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3"/>
        <w:gridCol w:w="7650"/>
        <w:gridCol w:w="2767"/>
      </w:tblGrid>
      <w:tr w:rsidR="005C2028" w:rsidTr="00B976A9">
        <w:tc>
          <w:tcPr>
            <w:tcW w:w="378" w:type="dxa"/>
            <w:vMerge w:val="restart"/>
            <w:tcBorders>
              <w:top w:val="single" w:sz="4" w:space="0" w:color="95B3D7" w:themeColor="accent1" w:themeTint="99"/>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rsidR="005C2028" w:rsidRPr="00B976A9" w:rsidRDefault="005C2028" w:rsidP="005C2028">
            <w:pPr>
              <w:jc w:val="center"/>
              <w:rPr>
                <w:b/>
                <w:i/>
                <w:color w:val="95B3D7" w:themeColor="accent1" w:themeTint="99"/>
                <w:sz w:val="30"/>
                <w:szCs w:val="30"/>
              </w:rPr>
            </w:pPr>
          </w:p>
        </w:tc>
        <w:tc>
          <w:tcPr>
            <w:tcW w:w="7830" w:type="dxa"/>
            <w:tcBorders>
              <w:top w:val="single" w:sz="4" w:space="0" w:color="B8CCE4" w:themeColor="accent1" w:themeTint="66"/>
              <w:left w:val="single" w:sz="4" w:space="0" w:color="95B3D7" w:themeColor="accent1" w:themeTint="99"/>
              <w:bottom w:val="nil"/>
              <w:right w:val="single" w:sz="4" w:space="0" w:color="B8CCE4" w:themeColor="accent1" w:themeTint="66"/>
            </w:tcBorders>
          </w:tcPr>
          <w:p w:rsidR="005C2028" w:rsidRDefault="005C2028" w:rsidP="005C2028">
            <w:pPr>
              <w:jc w:val="center"/>
              <w:rPr>
                <w:b/>
                <w:i/>
                <w:sz w:val="30"/>
                <w:szCs w:val="30"/>
              </w:rPr>
            </w:pPr>
            <w:r>
              <w:rPr>
                <w:b/>
                <w:i/>
                <w:sz w:val="30"/>
                <w:szCs w:val="30"/>
              </w:rPr>
              <w:t xml:space="preserve">  </w:t>
            </w:r>
          </w:p>
          <w:p w:rsidR="005C2028" w:rsidRPr="00E96167" w:rsidRDefault="005C2028" w:rsidP="005C2028">
            <w:pPr>
              <w:jc w:val="center"/>
              <w:rPr>
                <w:b/>
                <w:i/>
                <w:sz w:val="32"/>
                <w:szCs w:val="32"/>
              </w:rPr>
            </w:pPr>
            <w:r w:rsidRPr="00E96167">
              <w:rPr>
                <w:b/>
                <w:i/>
                <w:sz w:val="32"/>
                <w:szCs w:val="32"/>
              </w:rPr>
              <w:t>COMPASSION COMMUNITY CLINIC</w:t>
            </w:r>
          </w:p>
        </w:tc>
        <w:tc>
          <w:tcPr>
            <w:tcW w:w="2808" w:type="dxa"/>
            <w:vMerge w:val="restart"/>
            <w:tcBorders>
              <w:top w:val="single" w:sz="4" w:space="0" w:color="B8CCE4" w:themeColor="accent1" w:themeTint="66"/>
              <w:left w:val="single" w:sz="4" w:space="0" w:color="B8CCE4" w:themeColor="accent1" w:themeTint="66"/>
              <w:bottom w:val="nil"/>
              <w:right w:val="single" w:sz="4" w:space="0" w:color="B8CCE4" w:themeColor="accent1" w:themeTint="66"/>
            </w:tcBorders>
          </w:tcPr>
          <w:p w:rsidR="005C2028" w:rsidRDefault="005C2028" w:rsidP="005C2028">
            <w:pPr>
              <w:rPr>
                <w:b/>
                <w:sz w:val="16"/>
                <w:szCs w:val="16"/>
              </w:rPr>
            </w:pPr>
          </w:p>
          <w:p w:rsidR="005C2028" w:rsidRDefault="005C2028" w:rsidP="005C2028">
            <w:pPr>
              <w:rPr>
                <w:b/>
                <w:sz w:val="16"/>
                <w:szCs w:val="16"/>
              </w:rPr>
            </w:pPr>
          </w:p>
          <w:p w:rsidR="005C2028" w:rsidRDefault="005C2028" w:rsidP="005C2028">
            <w:pPr>
              <w:rPr>
                <w:b/>
                <w:sz w:val="16"/>
                <w:szCs w:val="16"/>
              </w:rPr>
            </w:pPr>
          </w:p>
          <w:p w:rsidR="005C2028" w:rsidRPr="00E96167" w:rsidRDefault="00945049" w:rsidP="005C2028">
            <w:pPr>
              <w:rPr>
                <w:b/>
                <w:sz w:val="18"/>
                <w:szCs w:val="18"/>
              </w:rPr>
            </w:pPr>
            <w:r>
              <w:rPr>
                <w:b/>
                <w:sz w:val="18"/>
                <w:szCs w:val="18"/>
              </w:rPr>
              <w:t xml:space="preserve">Page 1 </w:t>
            </w:r>
            <w:r w:rsidR="0081177B">
              <w:rPr>
                <w:b/>
                <w:sz w:val="18"/>
                <w:szCs w:val="18"/>
              </w:rPr>
              <w:t>of 1</w:t>
            </w:r>
          </w:p>
          <w:p w:rsidR="005C2028" w:rsidRPr="00E96167" w:rsidRDefault="005C2028" w:rsidP="005C2028">
            <w:pPr>
              <w:rPr>
                <w:b/>
                <w:sz w:val="18"/>
                <w:szCs w:val="18"/>
              </w:rPr>
            </w:pPr>
            <w:r w:rsidRPr="00026030">
              <w:rPr>
                <w:b/>
                <w:sz w:val="18"/>
                <w:szCs w:val="18"/>
              </w:rPr>
              <w:t>Supersedes Date:</w:t>
            </w:r>
            <w:r w:rsidR="00F40055">
              <w:rPr>
                <w:b/>
                <w:sz w:val="18"/>
                <w:szCs w:val="18"/>
              </w:rPr>
              <w:t xml:space="preserve"> February</w:t>
            </w:r>
            <w:r w:rsidR="00B57427">
              <w:rPr>
                <w:b/>
                <w:sz w:val="18"/>
                <w:szCs w:val="18"/>
              </w:rPr>
              <w:t xml:space="preserve"> 2015</w:t>
            </w:r>
          </w:p>
          <w:p w:rsidR="005C2028" w:rsidRDefault="00945049" w:rsidP="005C2028">
            <w:pPr>
              <w:rPr>
                <w:sz w:val="16"/>
                <w:szCs w:val="16"/>
              </w:rPr>
            </w:pPr>
            <w:r>
              <w:rPr>
                <w:b/>
                <w:sz w:val="18"/>
                <w:szCs w:val="18"/>
              </w:rPr>
              <w:t xml:space="preserve">Original Date:  </w:t>
            </w:r>
            <w:r w:rsidR="00B57427">
              <w:rPr>
                <w:b/>
                <w:sz w:val="18"/>
                <w:szCs w:val="18"/>
              </w:rPr>
              <w:t>August 2013</w:t>
            </w:r>
          </w:p>
          <w:p w:rsidR="005C2028" w:rsidRDefault="000D1A57" w:rsidP="005C2028">
            <w:pPr>
              <w:rPr>
                <w:b/>
                <w:sz w:val="18"/>
                <w:szCs w:val="18"/>
              </w:rPr>
            </w:pPr>
            <w:r>
              <w:rPr>
                <w:b/>
                <w:sz w:val="18"/>
                <w:szCs w:val="18"/>
              </w:rPr>
              <w:t>Policy</w:t>
            </w:r>
            <w:r w:rsidR="005C2028" w:rsidRPr="00E96167">
              <w:rPr>
                <w:b/>
                <w:sz w:val="18"/>
                <w:szCs w:val="18"/>
              </w:rPr>
              <w:t xml:space="preserve"> Section:  </w:t>
            </w:r>
            <w:r w:rsidR="003E7320">
              <w:rPr>
                <w:b/>
                <w:sz w:val="18"/>
                <w:szCs w:val="18"/>
              </w:rPr>
              <w:t>JOB DESCRIPTIONS</w:t>
            </w:r>
          </w:p>
          <w:p w:rsidR="003E7320" w:rsidRPr="00E96167" w:rsidRDefault="003E7320" w:rsidP="005C2028">
            <w:pPr>
              <w:rPr>
                <w:b/>
                <w:sz w:val="18"/>
                <w:szCs w:val="18"/>
              </w:rPr>
            </w:pPr>
          </w:p>
        </w:tc>
      </w:tr>
      <w:tr w:rsidR="005C2028" w:rsidTr="00B976A9">
        <w:tc>
          <w:tcPr>
            <w:tcW w:w="378" w:type="dxa"/>
            <w:vMerge/>
            <w:tcBorders>
              <w:top w:val="nil"/>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rsidR="005C2028" w:rsidRPr="00B976A9" w:rsidRDefault="005C2028" w:rsidP="005C2028">
            <w:pPr>
              <w:jc w:val="center"/>
              <w:rPr>
                <w:b/>
                <w:color w:val="95B3D7" w:themeColor="accent1" w:themeTint="99"/>
                <w:sz w:val="16"/>
                <w:szCs w:val="16"/>
              </w:rPr>
            </w:pPr>
          </w:p>
        </w:tc>
        <w:tc>
          <w:tcPr>
            <w:tcW w:w="7830" w:type="dxa"/>
            <w:tcBorders>
              <w:top w:val="nil"/>
              <w:left w:val="single" w:sz="4" w:space="0" w:color="95B3D7" w:themeColor="accent1" w:themeTint="99"/>
              <w:bottom w:val="nil"/>
              <w:right w:val="single" w:sz="4" w:space="0" w:color="B8CCE4" w:themeColor="accent1" w:themeTint="66"/>
            </w:tcBorders>
          </w:tcPr>
          <w:p w:rsidR="003E7320" w:rsidRDefault="003E7320" w:rsidP="003E7320">
            <w:pPr>
              <w:jc w:val="center"/>
              <w:rPr>
                <w:b/>
                <w:sz w:val="18"/>
                <w:szCs w:val="18"/>
              </w:rPr>
            </w:pPr>
          </w:p>
          <w:p w:rsidR="003E7320" w:rsidRPr="003E7320" w:rsidRDefault="003E7320" w:rsidP="003E7320">
            <w:pPr>
              <w:jc w:val="center"/>
              <w:rPr>
                <w:b/>
                <w:sz w:val="18"/>
                <w:szCs w:val="18"/>
              </w:rPr>
            </w:pPr>
            <w:r w:rsidRPr="003E7320">
              <w:rPr>
                <w:b/>
                <w:sz w:val="18"/>
                <w:szCs w:val="18"/>
              </w:rPr>
              <w:t>A FREE CLINIC, PROVIDES FAITH-BASED DENTAL CARE TO THE UNDERSERVED ADULTS IN NORTHERN NEVADA, THROUGH CHRIST JESUS, THE GREAT HEALER</w:t>
            </w:r>
          </w:p>
          <w:p w:rsidR="005C2028" w:rsidRPr="00E96167" w:rsidRDefault="005C2028" w:rsidP="005C2028">
            <w:pPr>
              <w:jc w:val="center"/>
              <w:rPr>
                <w:b/>
                <w:sz w:val="18"/>
                <w:szCs w:val="18"/>
              </w:rPr>
            </w:pPr>
          </w:p>
        </w:tc>
        <w:tc>
          <w:tcPr>
            <w:tcW w:w="2808" w:type="dxa"/>
            <w:vMerge/>
            <w:tcBorders>
              <w:top w:val="nil"/>
              <w:left w:val="single" w:sz="4" w:space="0" w:color="B8CCE4" w:themeColor="accent1" w:themeTint="66"/>
              <w:bottom w:val="nil"/>
              <w:right w:val="single" w:sz="4" w:space="0" w:color="B8CCE4" w:themeColor="accent1" w:themeTint="66"/>
            </w:tcBorders>
          </w:tcPr>
          <w:p w:rsidR="005C2028" w:rsidRDefault="005C2028" w:rsidP="005C2028"/>
        </w:tc>
      </w:tr>
      <w:tr w:rsidR="005C2028" w:rsidTr="00B976A9">
        <w:tc>
          <w:tcPr>
            <w:tcW w:w="378" w:type="dxa"/>
            <w:vMerge/>
            <w:tcBorders>
              <w:top w:val="nil"/>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rsidR="005C2028" w:rsidRPr="00B976A9" w:rsidRDefault="005C2028" w:rsidP="005C2028">
            <w:pPr>
              <w:rPr>
                <w:color w:val="95B3D7" w:themeColor="accent1" w:themeTint="99"/>
              </w:rPr>
            </w:pPr>
          </w:p>
        </w:tc>
        <w:tc>
          <w:tcPr>
            <w:tcW w:w="7830" w:type="dxa"/>
            <w:tcBorders>
              <w:top w:val="nil"/>
              <w:left w:val="single" w:sz="4" w:space="0" w:color="95B3D7" w:themeColor="accent1" w:themeTint="99"/>
              <w:bottom w:val="nil"/>
              <w:right w:val="single" w:sz="4" w:space="0" w:color="B8CCE4" w:themeColor="accent1" w:themeTint="66"/>
            </w:tcBorders>
          </w:tcPr>
          <w:p w:rsidR="005C2028" w:rsidRPr="00A0761E" w:rsidRDefault="00A0761E" w:rsidP="000636C0">
            <w:pPr>
              <w:jc w:val="center"/>
              <w:rPr>
                <w:sz w:val="26"/>
                <w:szCs w:val="26"/>
              </w:rPr>
            </w:pPr>
            <w:r w:rsidRPr="00A0761E">
              <w:rPr>
                <w:b/>
                <w:sz w:val="26"/>
                <w:szCs w:val="26"/>
              </w:rPr>
              <w:t>DENTAL ASSISTANT</w:t>
            </w:r>
            <w:r w:rsidR="00F40055">
              <w:rPr>
                <w:b/>
                <w:sz w:val="26"/>
                <w:szCs w:val="26"/>
              </w:rPr>
              <w:t xml:space="preserve"> (DA)</w:t>
            </w:r>
          </w:p>
        </w:tc>
        <w:tc>
          <w:tcPr>
            <w:tcW w:w="2808" w:type="dxa"/>
            <w:vMerge/>
            <w:tcBorders>
              <w:top w:val="nil"/>
              <w:left w:val="single" w:sz="4" w:space="0" w:color="B8CCE4" w:themeColor="accent1" w:themeTint="66"/>
              <w:bottom w:val="nil"/>
              <w:right w:val="single" w:sz="4" w:space="0" w:color="B8CCE4" w:themeColor="accent1" w:themeTint="66"/>
            </w:tcBorders>
          </w:tcPr>
          <w:p w:rsidR="005C2028" w:rsidRDefault="005C2028" w:rsidP="005C2028"/>
        </w:tc>
      </w:tr>
      <w:tr w:rsidR="005C2028" w:rsidTr="00896721">
        <w:tc>
          <w:tcPr>
            <w:tcW w:w="378" w:type="dxa"/>
            <w:vMerge/>
            <w:tcBorders>
              <w:top w:val="nil"/>
              <w:left w:val="single" w:sz="4" w:space="0" w:color="95B3D7" w:themeColor="accent1" w:themeTint="99"/>
              <w:bottom w:val="single" w:sz="4" w:space="0" w:color="95B3D7" w:themeColor="accent1" w:themeTint="99"/>
              <w:right w:val="single" w:sz="4" w:space="0" w:color="95B3D7" w:themeColor="accent1" w:themeTint="99"/>
            </w:tcBorders>
            <w:shd w:val="pct10" w:color="B8CCE4" w:themeColor="accent1" w:themeTint="66" w:fill="95B3D7" w:themeFill="accent1" w:themeFillTint="99"/>
          </w:tcPr>
          <w:p w:rsidR="005C2028" w:rsidRPr="00B976A9" w:rsidRDefault="005C2028" w:rsidP="005C2028">
            <w:pPr>
              <w:jc w:val="center"/>
              <w:rPr>
                <w:b/>
                <w:color w:val="95B3D7" w:themeColor="accent1" w:themeTint="99"/>
                <w:sz w:val="24"/>
                <w:szCs w:val="24"/>
              </w:rPr>
            </w:pPr>
          </w:p>
        </w:tc>
        <w:tc>
          <w:tcPr>
            <w:tcW w:w="7830" w:type="dxa"/>
            <w:tcBorders>
              <w:top w:val="nil"/>
              <w:left w:val="single" w:sz="4" w:space="0" w:color="95B3D7" w:themeColor="accent1" w:themeTint="99"/>
              <w:bottom w:val="single" w:sz="4" w:space="0" w:color="95B3D7" w:themeColor="accent1" w:themeTint="99"/>
              <w:right w:val="single" w:sz="4" w:space="0" w:color="B8CCE4" w:themeColor="accent1" w:themeTint="66"/>
            </w:tcBorders>
          </w:tcPr>
          <w:p w:rsidR="005C2028" w:rsidRPr="003E7320" w:rsidRDefault="005C2028" w:rsidP="003E7320">
            <w:pPr>
              <w:jc w:val="center"/>
              <w:rPr>
                <w:b/>
                <w:sz w:val="26"/>
                <w:szCs w:val="26"/>
              </w:rPr>
            </w:pPr>
          </w:p>
        </w:tc>
        <w:tc>
          <w:tcPr>
            <w:tcW w:w="2808" w:type="dxa"/>
            <w:vMerge/>
            <w:tcBorders>
              <w:top w:val="nil"/>
              <w:left w:val="single" w:sz="4" w:space="0" w:color="B8CCE4" w:themeColor="accent1" w:themeTint="66"/>
              <w:bottom w:val="single" w:sz="4" w:space="0" w:color="95B3D7" w:themeColor="accent1" w:themeTint="99"/>
              <w:right w:val="single" w:sz="4" w:space="0" w:color="B8CCE4" w:themeColor="accent1" w:themeTint="66"/>
            </w:tcBorders>
          </w:tcPr>
          <w:p w:rsidR="005C2028" w:rsidRPr="005C2028" w:rsidRDefault="005C2028" w:rsidP="005C2028">
            <w:pPr>
              <w:rPr>
                <w:b/>
                <w:sz w:val="16"/>
                <w:szCs w:val="16"/>
              </w:rPr>
            </w:pPr>
          </w:p>
        </w:tc>
      </w:tr>
    </w:tbl>
    <w:p w:rsidR="005C2028" w:rsidRDefault="005C2028" w:rsidP="005C2028"/>
    <w:tbl>
      <w:tblPr>
        <w:tblStyle w:val="TableGrid"/>
        <w:tblW w:w="0" w:type="auto"/>
        <w:tblLook w:val="04A0" w:firstRow="1" w:lastRow="0" w:firstColumn="1" w:lastColumn="0" w:noHBand="0" w:noVBand="1"/>
      </w:tblPr>
      <w:tblGrid>
        <w:gridCol w:w="370"/>
        <w:gridCol w:w="10420"/>
      </w:tblGrid>
      <w:tr w:rsidR="00E96167" w:rsidTr="00945049">
        <w:tc>
          <w:tcPr>
            <w:tcW w:w="37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B8CCE4" w:themeColor="accent1" w:themeTint="66"/>
            </w:tcBorders>
            <w:shd w:val="clear" w:color="auto" w:fill="95B3D7" w:themeFill="accent1" w:themeFillTint="99"/>
          </w:tcPr>
          <w:p w:rsidR="00E96167" w:rsidRPr="00B976A9" w:rsidRDefault="00E96167" w:rsidP="005C2028">
            <w:pPr>
              <w:rPr>
                <w:color w:val="95B3D7" w:themeColor="accent1" w:themeTint="99"/>
              </w:rPr>
            </w:pPr>
          </w:p>
        </w:tc>
        <w:tc>
          <w:tcPr>
            <w:tcW w:w="106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E96167" w:rsidRDefault="00E96167" w:rsidP="005C2028"/>
          <w:p w:rsidR="00A0761E" w:rsidRDefault="00A0761E" w:rsidP="00A0761E">
            <w:pPr>
              <w:pStyle w:val="NoSpacing"/>
              <w:rPr>
                <w:sz w:val="18"/>
                <w:szCs w:val="18"/>
              </w:rPr>
            </w:pPr>
            <w:r w:rsidRPr="00A0761E">
              <w:rPr>
                <w:b/>
                <w:sz w:val="18"/>
                <w:szCs w:val="18"/>
              </w:rPr>
              <w:t>SUMMARY OF THE POSITION:</w:t>
            </w:r>
            <w:r w:rsidRPr="00A0761E">
              <w:rPr>
                <w:sz w:val="18"/>
                <w:szCs w:val="18"/>
              </w:rPr>
              <w:t xml:space="preserve"> </w:t>
            </w:r>
          </w:p>
          <w:p w:rsidR="00A0761E" w:rsidRDefault="00A0761E" w:rsidP="00A0761E">
            <w:pPr>
              <w:pStyle w:val="NoSpacing"/>
              <w:rPr>
                <w:sz w:val="18"/>
                <w:szCs w:val="18"/>
              </w:rPr>
            </w:pPr>
            <w:r w:rsidRPr="00A0761E">
              <w:rPr>
                <w:sz w:val="18"/>
                <w:szCs w:val="18"/>
              </w:rPr>
              <w:t xml:space="preserve">                                                                        </w:t>
            </w:r>
          </w:p>
          <w:p w:rsidR="00A0761E" w:rsidRPr="00A0761E" w:rsidRDefault="00A0761E" w:rsidP="00A0761E">
            <w:pPr>
              <w:pStyle w:val="NoSpacing"/>
              <w:rPr>
                <w:sz w:val="18"/>
                <w:szCs w:val="18"/>
              </w:rPr>
            </w:pPr>
            <w:r w:rsidRPr="00A0761E">
              <w:rPr>
                <w:sz w:val="18"/>
                <w:szCs w:val="18"/>
              </w:rPr>
              <w:t>The Dental Assistant will attend to the dental care needs of the patients of Compassion Community Clinic. Under the direction of the Dentist on duty the DA will greet, seat and prepare patients for their care and will assist the Dentist and/or Hygienist.</w:t>
            </w:r>
          </w:p>
          <w:p w:rsidR="00A0761E" w:rsidRDefault="00A0761E" w:rsidP="00A0761E">
            <w:pPr>
              <w:pStyle w:val="NoSpacing"/>
              <w:rPr>
                <w:b/>
                <w:sz w:val="18"/>
                <w:szCs w:val="18"/>
              </w:rPr>
            </w:pPr>
          </w:p>
          <w:p w:rsidR="00A0761E" w:rsidRDefault="00A0761E" w:rsidP="00A0761E">
            <w:pPr>
              <w:pStyle w:val="NoSpacing"/>
              <w:rPr>
                <w:b/>
                <w:sz w:val="18"/>
                <w:szCs w:val="18"/>
              </w:rPr>
            </w:pPr>
          </w:p>
          <w:p w:rsidR="00A0761E" w:rsidRDefault="00A0761E" w:rsidP="00A0761E">
            <w:pPr>
              <w:pStyle w:val="NoSpacing"/>
              <w:rPr>
                <w:sz w:val="18"/>
                <w:szCs w:val="18"/>
              </w:rPr>
            </w:pPr>
            <w:r w:rsidRPr="00A0761E">
              <w:rPr>
                <w:b/>
                <w:sz w:val="18"/>
                <w:szCs w:val="18"/>
              </w:rPr>
              <w:t xml:space="preserve">REPORTS TO: </w:t>
            </w:r>
            <w:r w:rsidRPr="00A0761E">
              <w:rPr>
                <w:sz w:val="18"/>
                <w:szCs w:val="18"/>
              </w:rPr>
              <w:t xml:space="preserve">  </w:t>
            </w:r>
          </w:p>
          <w:p w:rsidR="00A0761E" w:rsidRDefault="00A0761E" w:rsidP="00A0761E">
            <w:pPr>
              <w:pStyle w:val="NoSpacing"/>
              <w:rPr>
                <w:sz w:val="18"/>
                <w:szCs w:val="18"/>
              </w:rPr>
            </w:pPr>
          </w:p>
          <w:p w:rsidR="00A0761E" w:rsidRPr="00A0761E" w:rsidRDefault="009128E9" w:rsidP="00A0761E">
            <w:pPr>
              <w:pStyle w:val="NoSpacing"/>
              <w:rPr>
                <w:sz w:val="18"/>
                <w:szCs w:val="18"/>
              </w:rPr>
            </w:pPr>
            <w:r>
              <w:rPr>
                <w:sz w:val="18"/>
                <w:szCs w:val="18"/>
              </w:rPr>
              <w:t>Dentist on duty for issues relating to oral health care</w:t>
            </w:r>
            <w:r w:rsidR="00162127">
              <w:rPr>
                <w:sz w:val="18"/>
                <w:szCs w:val="18"/>
              </w:rPr>
              <w:t>, Lead Dental Assistant</w:t>
            </w:r>
            <w:r w:rsidR="00F40055">
              <w:rPr>
                <w:sz w:val="18"/>
                <w:szCs w:val="18"/>
              </w:rPr>
              <w:t xml:space="preserve"> (LDA)</w:t>
            </w:r>
            <w:r w:rsidR="00162127">
              <w:rPr>
                <w:sz w:val="18"/>
                <w:szCs w:val="18"/>
              </w:rPr>
              <w:t xml:space="preserve"> in regards to back-office issues</w:t>
            </w:r>
            <w:r>
              <w:rPr>
                <w:sz w:val="18"/>
                <w:szCs w:val="18"/>
              </w:rPr>
              <w:t xml:space="preserve"> and to Executive Director regarding administrative issues.</w:t>
            </w:r>
          </w:p>
          <w:p w:rsidR="00A0761E" w:rsidRDefault="00A0761E" w:rsidP="00A0761E">
            <w:pPr>
              <w:pStyle w:val="NoSpacing"/>
              <w:rPr>
                <w:b/>
                <w:sz w:val="18"/>
                <w:szCs w:val="18"/>
              </w:rPr>
            </w:pPr>
          </w:p>
          <w:p w:rsidR="00A0761E" w:rsidRDefault="00A0761E" w:rsidP="00A0761E">
            <w:pPr>
              <w:pStyle w:val="NoSpacing"/>
              <w:rPr>
                <w:b/>
                <w:sz w:val="18"/>
                <w:szCs w:val="18"/>
              </w:rPr>
            </w:pPr>
          </w:p>
          <w:p w:rsidR="00A0761E" w:rsidRPr="00A0761E" w:rsidRDefault="00A0761E" w:rsidP="00A0761E">
            <w:pPr>
              <w:pStyle w:val="NoSpacing"/>
              <w:rPr>
                <w:sz w:val="18"/>
                <w:szCs w:val="18"/>
              </w:rPr>
            </w:pPr>
            <w:r w:rsidRPr="00A0761E">
              <w:rPr>
                <w:b/>
                <w:sz w:val="18"/>
                <w:szCs w:val="18"/>
              </w:rPr>
              <w:t>ESSENTIAL DUTIES AND RESPONSIBILITIES:</w:t>
            </w:r>
            <w:r w:rsidRPr="00A0761E">
              <w:rPr>
                <w:sz w:val="18"/>
                <w:szCs w:val="18"/>
              </w:rPr>
              <w:t xml:space="preserve"> </w:t>
            </w:r>
          </w:p>
          <w:p w:rsidR="00A0761E" w:rsidRPr="00A0761E" w:rsidRDefault="00A0761E" w:rsidP="00A0761E">
            <w:pPr>
              <w:pStyle w:val="NoSpacing"/>
              <w:rPr>
                <w:sz w:val="18"/>
                <w:szCs w:val="18"/>
              </w:rPr>
            </w:pPr>
          </w:p>
          <w:p w:rsidR="00A0761E" w:rsidRDefault="00A0761E" w:rsidP="00A0761E">
            <w:pPr>
              <w:pStyle w:val="NoSpacing"/>
              <w:rPr>
                <w:sz w:val="18"/>
                <w:szCs w:val="18"/>
              </w:rPr>
            </w:pPr>
            <w:r w:rsidRPr="00A0761E">
              <w:rPr>
                <w:sz w:val="18"/>
                <w:szCs w:val="18"/>
              </w:rPr>
              <w:t>Create</w:t>
            </w:r>
            <w:r w:rsidR="00026030">
              <w:rPr>
                <w:color w:val="C00000"/>
                <w:sz w:val="18"/>
                <w:szCs w:val="18"/>
              </w:rPr>
              <w:t>s</w:t>
            </w:r>
            <w:r w:rsidRPr="00A0761E">
              <w:rPr>
                <w:sz w:val="18"/>
                <w:szCs w:val="18"/>
              </w:rPr>
              <w:t xml:space="preserve"> a friendly, comfortable setting in which the patient can feel supported and </w:t>
            </w:r>
            <w:r w:rsidR="009128E9">
              <w:rPr>
                <w:sz w:val="18"/>
                <w:szCs w:val="18"/>
              </w:rPr>
              <w:t>cared for.</w:t>
            </w:r>
          </w:p>
          <w:p w:rsidR="009128E9" w:rsidRPr="00A0761E" w:rsidRDefault="009128E9" w:rsidP="00A0761E">
            <w:pPr>
              <w:pStyle w:val="NoSpacing"/>
              <w:rPr>
                <w:sz w:val="18"/>
                <w:szCs w:val="18"/>
              </w:rPr>
            </w:pPr>
            <w:r>
              <w:rPr>
                <w:sz w:val="18"/>
                <w:szCs w:val="18"/>
              </w:rPr>
              <w:t>Conforms to local, regional, state, and national regulatory agency policies.</w:t>
            </w:r>
          </w:p>
          <w:p w:rsidR="00A0761E" w:rsidRPr="00A0761E" w:rsidRDefault="00A0761E" w:rsidP="00A0761E">
            <w:pPr>
              <w:pStyle w:val="NoSpacing"/>
              <w:rPr>
                <w:sz w:val="18"/>
                <w:szCs w:val="18"/>
              </w:rPr>
            </w:pPr>
            <w:r w:rsidRPr="00A0761E">
              <w:rPr>
                <w:sz w:val="18"/>
                <w:szCs w:val="18"/>
              </w:rPr>
              <w:t xml:space="preserve">Seats and prepares patient; </w:t>
            </w:r>
            <w:r w:rsidR="009128E9">
              <w:rPr>
                <w:sz w:val="18"/>
                <w:szCs w:val="18"/>
              </w:rPr>
              <w:t xml:space="preserve">takes and records medical and dental histories and vital signs of patient via written or electronic medical records (EHR).  </w:t>
            </w:r>
          </w:p>
          <w:p w:rsidR="009128E9" w:rsidRDefault="009128E9" w:rsidP="00A0761E">
            <w:pPr>
              <w:pStyle w:val="NoSpacing"/>
              <w:rPr>
                <w:sz w:val="18"/>
                <w:szCs w:val="18"/>
              </w:rPr>
            </w:pPr>
            <w:r>
              <w:rPr>
                <w:sz w:val="18"/>
                <w:szCs w:val="18"/>
              </w:rPr>
              <w:t>Assists dentist and/or hygienist during examination and treatment.</w:t>
            </w:r>
          </w:p>
          <w:p w:rsidR="009128E9" w:rsidRDefault="009128E9" w:rsidP="00A0761E">
            <w:pPr>
              <w:pStyle w:val="NoSpacing"/>
              <w:rPr>
                <w:sz w:val="18"/>
                <w:szCs w:val="18"/>
              </w:rPr>
            </w:pPr>
            <w:r>
              <w:rPr>
                <w:sz w:val="18"/>
                <w:szCs w:val="18"/>
              </w:rPr>
              <w:t>Escorts patient to front desk at end of treatment.</w:t>
            </w:r>
          </w:p>
          <w:p w:rsidR="00A0761E" w:rsidRPr="00A0761E" w:rsidRDefault="00A0761E" w:rsidP="00A0761E">
            <w:pPr>
              <w:pStyle w:val="NoSpacing"/>
              <w:rPr>
                <w:sz w:val="18"/>
                <w:szCs w:val="18"/>
              </w:rPr>
            </w:pPr>
            <w:r w:rsidRPr="00A0761E">
              <w:rPr>
                <w:sz w:val="18"/>
                <w:szCs w:val="18"/>
              </w:rPr>
              <w:t>Expose and develop diagnostic dental x-rays (</w:t>
            </w:r>
            <w:r w:rsidR="009128E9">
              <w:rPr>
                <w:sz w:val="18"/>
                <w:szCs w:val="18"/>
              </w:rPr>
              <w:t>must have Radiation Safety Certificate</w:t>
            </w:r>
            <w:r w:rsidRPr="00A0761E">
              <w:rPr>
                <w:sz w:val="18"/>
                <w:szCs w:val="18"/>
              </w:rPr>
              <w:t>).</w:t>
            </w:r>
          </w:p>
          <w:p w:rsidR="00A0761E" w:rsidRPr="00A0761E" w:rsidRDefault="00A0761E" w:rsidP="00A0761E">
            <w:pPr>
              <w:pStyle w:val="NoSpacing"/>
              <w:rPr>
                <w:sz w:val="18"/>
                <w:szCs w:val="18"/>
              </w:rPr>
            </w:pPr>
            <w:r w:rsidRPr="00A0761E">
              <w:rPr>
                <w:sz w:val="18"/>
                <w:szCs w:val="18"/>
              </w:rPr>
              <w:t xml:space="preserve">Instructs patients in oral hygiene and plaque control programs. </w:t>
            </w:r>
          </w:p>
          <w:p w:rsidR="00A0761E" w:rsidRPr="00A0761E" w:rsidRDefault="00A0761E" w:rsidP="00A0761E">
            <w:pPr>
              <w:pStyle w:val="NoSpacing"/>
              <w:rPr>
                <w:sz w:val="18"/>
                <w:szCs w:val="18"/>
              </w:rPr>
            </w:pPr>
            <w:r w:rsidRPr="00A0761E">
              <w:rPr>
                <w:sz w:val="18"/>
                <w:szCs w:val="18"/>
              </w:rPr>
              <w:t xml:space="preserve">Provides postoperative instructions prescribed by dentist. </w:t>
            </w:r>
          </w:p>
          <w:p w:rsidR="00A0761E" w:rsidRPr="00A0761E" w:rsidRDefault="00A0761E" w:rsidP="00A0761E">
            <w:pPr>
              <w:pStyle w:val="NoSpacing"/>
              <w:rPr>
                <w:sz w:val="18"/>
                <w:szCs w:val="18"/>
              </w:rPr>
            </w:pPr>
            <w:r w:rsidRPr="00A0761E">
              <w:rPr>
                <w:sz w:val="18"/>
                <w:szCs w:val="18"/>
              </w:rPr>
              <w:t xml:space="preserve">Records treatment information in patient </w:t>
            </w:r>
            <w:r w:rsidR="009128E9">
              <w:rPr>
                <w:sz w:val="18"/>
                <w:szCs w:val="18"/>
              </w:rPr>
              <w:t>records (electronic health</w:t>
            </w:r>
            <w:r w:rsidRPr="00A0761E">
              <w:rPr>
                <w:sz w:val="18"/>
                <w:szCs w:val="18"/>
              </w:rPr>
              <w:t xml:space="preserve"> record</w:t>
            </w:r>
            <w:r w:rsidR="009128E9">
              <w:rPr>
                <w:sz w:val="18"/>
                <w:szCs w:val="18"/>
              </w:rPr>
              <w:t>, EHR</w:t>
            </w:r>
            <w:r w:rsidRPr="00A0761E">
              <w:rPr>
                <w:sz w:val="18"/>
                <w:szCs w:val="18"/>
              </w:rPr>
              <w:t>).</w:t>
            </w:r>
          </w:p>
          <w:p w:rsidR="00A0761E" w:rsidRPr="00A0761E" w:rsidRDefault="00A0761E" w:rsidP="00A0761E">
            <w:pPr>
              <w:pStyle w:val="NoSpacing"/>
              <w:rPr>
                <w:sz w:val="18"/>
                <w:szCs w:val="18"/>
              </w:rPr>
            </w:pPr>
            <w:r w:rsidRPr="00A0761E">
              <w:rPr>
                <w:sz w:val="18"/>
                <w:szCs w:val="18"/>
              </w:rPr>
              <w:t>Sterilizes instruments.</w:t>
            </w:r>
          </w:p>
          <w:p w:rsidR="00C55FB8" w:rsidRDefault="00A0761E" w:rsidP="00A0761E">
            <w:pPr>
              <w:pStyle w:val="NoSpacing"/>
              <w:rPr>
                <w:sz w:val="18"/>
                <w:szCs w:val="18"/>
              </w:rPr>
            </w:pPr>
            <w:r w:rsidRPr="00A0761E">
              <w:rPr>
                <w:sz w:val="18"/>
                <w:szCs w:val="18"/>
              </w:rPr>
              <w:t>Cleans and disinfects operatories after use</w:t>
            </w:r>
            <w:r w:rsidR="00C55FB8">
              <w:rPr>
                <w:sz w:val="18"/>
                <w:szCs w:val="18"/>
              </w:rPr>
              <w:t xml:space="preserve"> and prepares operator</w:t>
            </w:r>
            <w:r w:rsidR="009633FD">
              <w:rPr>
                <w:sz w:val="18"/>
                <w:szCs w:val="18"/>
              </w:rPr>
              <w:t>ies for patient care following P</w:t>
            </w:r>
            <w:r w:rsidR="00C55FB8">
              <w:rPr>
                <w:sz w:val="18"/>
                <w:szCs w:val="18"/>
              </w:rPr>
              <w:t>&amp;P guidelines.</w:t>
            </w:r>
          </w:p>
          <w:p w:rsidR="00A0761E" w:rsidRPr="00A0761E" w:rsidRDefault="00C55FB8" w:rsidP="00A0761E">
            <w:pPr>
              <w:pStyle w:val="NoSpacing"/>
              <w:rPr>
                <w:sz w:val="18"/>
                <w:szCs w:val="18"/>
              </w:rPr>
            </w:pPr>
            <w:r>
              <w:rPr>
                <w:sz w:val="18"/>
                <w:szCs w:val="18"/>
              </w:rPr>
              <w:t xml:space="preserve">Maintains equipment on prescribed schedule (e.g., x-ray processor, traps, curing lights, </w:t>
            </w:r>
            <w:r w:rsidR="00162127">
              <w:rPr>
                <w:sz w:val="18"/>
                <w:szCs w:val="18"/>
              </w:rPr>
              <w:t>hand</w:t>
            </w:r>
            <w:r w:rsidR="00FD3B2B">
              <w:rPr>
                <w:sz w:val="18"/>
                <w:szCs w:val="18"/>
              </w:rPr>
              <w:t>pieces</w:t>
            </w:r>
            <w:r>
              <w:rPr>
                <w:sz w:val="18"/>
                <w:szCs w:val="18"/>
              </w:rPr>
              <w:t>, sterilizers, spore tests, etc.)</w:t>
            </w:r>
            <w:r w:rsidR="00A0761E" w:rsidRPr="00A0761E">
              <w:rPr>
                <w:sz w:val="18"/>
                <w:szCs w:val="18"/>
              </w:rPr>
              <w:t>.</w:t>
            </w:r>
          </w:p>
          <w:p w:rsidR="00FD3B2B" w:rsidRDefault="00A0761E" w:rsidP="00A0761E">
            <w:pPr>
              <w:pStyle w:val="NoSpacing"/>
              <w:rPr>
                <w:sz w:val="18"/>
                <w:szCs w:val="18"/>
                <w:highlight w:val="yellow"/>
              </w:rPr>
            </w:pPr>
            <w:r w:rsidRPr="00A0761E">
              <w:rPr>
                <w:sz w:val="18"/>
                <w:szCs w:val="18"/>
              </w:rPr>
              <w:t>Reports equipment and instrument malfu</w:t>
            </w:r>
            <w:r w:rsidR="00C55FB8">
              <w:rPr>
                <w:sz w:val="18"/>
                <w:szCs w:val="18"/>
              </w:rPr>
              <w:t xml:space="preserve">nctions to </w:t>
            </w:r>
            <w:r w:rsidR="00F40055">
              <w:rPr>
                <w:sz w:val="18"/>
                <w:szCs w:val="18"/>
              </w:rPr>
              <w:t>LDA</w:t>
            </w:r>
            <w:r w:rsidR="00FD3B2B">
              <w:rPr>
                <w:sz w:val="18"/>
                <w:szCs w:val="18"/>
              </w:rPr>
              <w:t xml:space="preserve"> </w:t>
            </w:r>
            <w:r w:rsidR="00FD3B2B" w:rsidRPr="00FD3B2B">
              <w:rPr>
                <w:sz w:val="18"/>
                <w:szCs w:val="18"/>
              </w:rPr>
              <w:t xml:space="preserve">and </w:t>
            </w:r>
            <w:r w:rsidR="00C55FB8" w:rsidRPr="00FD3B2B">
              <w:rPr>
                <w:sz w:val="18"/>
                <w:szCs w:val="18"/>
              </w:rPr>
              <w:t>Executive Director.</w:t>
            </w:r>
          </w:p>
          <w:p w:rsidR="00C55FB8" w:rsidRDefault="00C55FB8" w:rsidP="00A0761E">
            <w:pPr>
              <w:pStyle w:val="NoSpacing"/>
              <w:rPr>
                <w:sz w:val="18"/>
                <w:szCs w:val="18"/>
              </w:rPr>
            </w:pPr>
            <w:r>
              <w:rPr>
                <w:sz w:val="18"/>
                <w:szCs w:val="18"/>
              </w:rPr>
              <w:t>Maintains asepsis during all procedures.</w:t>
            </w:r>
          </w:p>
          <w:p w:rsidR="009633FD" w:rsidRDefault="00162127" w:rsidP="00A0761E">
            <w:pPr>
              <w:pStyle w:val="NoSpacing"/>
              <w:rPr>
                <w:sz w:val="18"/>
                <w:szCs w:val="18"/>
              </w:rPr>
            </w:pPr>
            <w:r>
              <w:rPr>
                <w:sz w:val="18"/>
                <w:szCs w:val="18"/>
              </w:rPr>
              <w:t>Stoc</w:t>
            </w:r>
            <w:r w:rsidR="00962E8A">
              <w:rPr>
                <w:sz w:val="18"/>
                <w:szCs w:val="18"/>
              </w:rPr>
              <w:t>ks the operatories as appropriate.</w:t>
            </w:r>
          </w:p>
          <w:p w:rsidR="00962E8A" w:rsidRPr="00A0761E" w:rsidRDefault="00962E8A" w:rsidP="00A0761E">
            <w:pPr>
              <w:pStyle w:val="NoSpacing"/>
              <w:rPr>
                <w:sz w:val="18"/>
                <w:szCs w:val="18"/>
              </w:rPr>
            </w:pPr>
            <w:r>
              <w:rPr>
                <w:sz w:val="18"/>
                <w:szCs w:val="18"/>
              </w:rPr>
              <w:t>Helps to complete housekeeping lists posted in sterile room.</w:t>
            </w:r>
          </w:p>
          <w:p w:rsidR="00A0761E" w:rsidRDefault="00A0761E" w:rsidP="00A0761E">
            <w:pPr>
              <w:pStyle w:val="NoSpacing"/>
              <w:rPr>
                <w:sz w:val="18"/>
                <w:szCs w:val="18"/>
              </w:rPr>
            </w:pPr>
          </w:p>
          <w:p w:rsidR="009707B0" w:rsidRDefault="009707B0" w:rsidP="00A0761E">
            <w:pPr>
              <w:pStyle w:val="NoSpacing"/>
              <w:rPr>
                <w:sz w:val="18"/>
                <w:szCs w:val="18"/>
              </w:rPr>
            </w:pPr>
          </w:p>
          <w:p w:rsidR="00A0761E" w:rsidRDefault="00071C42" w:rsidP="00A0761E">
            <w:pPr>
              <w:pStyle w:val="NoSpacing"/>
              <w:rPr>
                <w:sz w:val="18"/>
                <w:szCs w:val="18"/>
              </w:rPr>
            </w:pPr>
            <w:r>
              <w:rPr>
                <w:b/>
                <w:sz w:val="18"/>
                <w:szCs w:val="18"/>
              </w:rPr>
              <w:t>QUALIFICATIONS</w:t>
            </w:r>
            <w:r w:rsidR="00A0761E" w:rsidRPr="00A0761E">
              <w:rPr>
                <w:b/>
                <w:sz w:val="18"/>
                <w:szCs w:val="18"/>
              </w:rPr>
              <w:t>:</w:t>
            </w:r>
            <w:r w:rsidR="00A0761E" w:rsidRPr="00A0761E">
              <w:rPr>
                <w:sz w:val="18"/>
                <w:szCs w:val="18"/>
              </w:rPr>
              <w:t xml:space="preserve"> </w:t>
            </w:r>
          </w:p>
          <w:p w:rsidR="0081177B" w:rsidRPr="00A0761E" w:rsidRDefault="0081177B" w:rsidP="00A0761E">
            <w:pPr>
              <w:pStyle w:val="NoSpacing"/>
              <w:rPr>
                <w:sz w:val="18"/>
                <w:szCs w:val="18"/>
              </w:rPr>
            </w:pPr>
          </w:p>
          <w:p w:rsidR="00A0761E" w:rsidRPr="00A0761E" w:rsidRDefault="00F40055" w:rsidP="00A0761E">
            <w:pPr>
              <w:pStyle w:val="NoSpacing"/>
              <w:rPr>
                <w:sz w:val="18"/>
                <w:szCs w:val="18"/>
              </w:rPr>
            </w:pPr>
            <w:r>
              <w:rPr>
                <w:sz w:val="18"/>
                <w:szCs w:val="18"/>
              </w:rPr>
              <w:t xml:space="preserve">Provides a current copy of </w:t>
            </w:r>
            <w:r w:rsidR="0053504A">
              <w:rPr>
                <w:sz w:val="18"/>
                <w:szCs w:val="18"/>
              </w:rPr>
              <w:t>CPR</w:t>
            </w:r>
            <w:r>
              <w:rPr>
                <w:sz w:val="18"/>
                <w:szCs w:val="18"/>
              </w:rPr>
              <w:t xml:space="preserve"> certification</w:t>
            </w:r>
            <w:r w:rsidR="0053504A">
              <w:rPr>
                <w:sz w:val="18"/>
                <w:szCs w:val="18"/>
              </w:rPr>
              <w:t>.</w:t>
            </w:r>
          </w:p>
          <w:p w:rsidR="007C0F66" w:rsidRPr="00026030" w:rsidRDefault="00F40055" w:rsidP="00A0761E">
            <w:pPr>
              <w:pStyle w:val="NoSpacing"/>
              <w:rPr>
                <w:color w:val="C00000"/>
                <w:sz w:val="18"/>
                <w:szCs w:val="18"/>
              </w:rPr>
            </w:pPr>
            <w:r>
              <w:rPr>
                <w:sz w:val="18"/>
                <w:szCs w:val="18"/>
              </w:rPr>
              <w:t>Provides a copy of X-ray certification.</w:t>
            </w:r>
            <w:bookmarkStart w:id="0" w:name="_GoBack"/>
            <w:bookmarkEnd w:id="0"/>
          </w:p>
          <w:p w:rsidR="007C0F66" w:rsidRDefault="007C0F66" w:rsidP="00A0761E">
            <w:pPr>
              <w:pStyle w:val="NoSpacing"/>
              <w:rPr>
                <w:sz w:val="18"/>
                <w:szCs w:val="18"/>
              </w:rPr>
            </w:pPr>
            <w:r>
              <w:rPr>
                <w:sz w:val="18"/>
                <w:szCs w:val="18"/>
              </w:rPr>
              <w:t xml:space="preserve">Proficient in the procedures of </w:t>
            </w:r>
            <w:r w:rsidR="00C55FB8">
              <w:rPr>
                <w:sz w:val="18"/>
                <w:szCs w:val="18"/>
              </w:rPr>
              <w:t>dentistry</w:t>
            </w:r>
            <w:r>
              <w:rPr>
                <w:sz w:val="18"/>
                <w:szCs w:val="18"/>
              </w:rPr>
              <w:t>, clinic infection control</w:t>
            </w:r>
            <w:r w:rsidR="00C55FB8">
              <w:rPr>
                <w:sz w:val="18"/>
                <w:szCs w:val="18"/>
              </w:rPr>
              <w:t>,</w:t>
            </w:r>
            <w:r>
              <w:rPr>
                <w:sz w:val="18"/>
                <w:szCs w:val="18"/>
              </w:rPr>
              <w:t xml:space="preserve"> and</w:t>
            </w:r>
            <w:r w:rsidR="00C55FB8">
              <w:rPr>
                <w:sz w:val="18"/>
                <w:szCs w:val="18"/>
              </w:rPr>
              <w:t xml:space="preserve"> </w:t>
            </w:r>
            <w:r>
              <w:rPr>
                <w:sz w:val="18"/>
                <w:szCs w:val="18"/>
              </w:rPr>
              <w:t xml:space="preserve">x-ray, as well as </w:t>
            </w:r>
            <w:r w:rsidR="00C55FB8">
              <w:rPr>
                <w:sz w:val="18"/>
                <w:szCs w:val="18"/>
              </w:rPr>
              <w:t>cleaning a</w:t>
            </w:r>
            <w:r>
              <w:rPr>
                <w:sz w:val="18"/>
                <w:szCs w:val="18"/>
              </w:rPr>
              <w:t>nd sterilization of instruments.</w:t>
            </w:r>
          </w:p>
          <w:p w:rsidR="00A0761E" w:rsidRDefault="000F045A" w:rsidP="00A0761E">
            <w:pPr>
              <w:pStyle w:val="NoSpacing"/>
              <w:rPr>
                <w:sz w:val="18"/>
                <w:szCs w:val="18"/>
              </w:rPr>
            </w:pPr>
            <w:r>
              <w:rPr>
                <w:sz w:val="18"/>
                <w:szCs w:val="18"/>
              </w:rPr>
              <w:t>Follows OSHA and HIPA</w:t>
            </w:r>
            <w:r w:rsidR="00C55FB8">
              <w:rPr>
                <w:sz w:val="18"/>
                <w:szCs w:val="18"/>
              </w:rPr>
              <w:t>A standards in all duties performed in the clinic.</w:t>
            </w:r>
          </w:p>
          <w:p w:rsidR="00C55FB8" w:rsidRDefault="00C55FB8" w:rsidP="00A0761E">
            <w:pPr>
              <w:pStyle w:val="NoSpacing"/>
              <w:rPr>
                <w:sz w:val="18"/>
                <w:szCs w:val="18"/>
              </w:rPr>
            </w:pPr>
            <w:r>
              <w:rPr>
                <w:sz w:val="18"/>
                <w:szCs w:val="18"/>
              </w:rPr>
              <w:t>Demonstrates effective communication and interpersonal skills.</w:t>
            </w:r>
          </w:p>
          <w:p w:rsidR="00A0761E" w:rsidRPr="00A0761E" w:rsidRDefault="00C55FB8" w:rsidP="00A0761E">
            <w:pPr>
              <w:pStyle w:val="NoSpacing"/>
              <w:rPr>
                <w:sz w:val="18"/>
                <w:szCs w:val="18"/>
              </w:rPr>
            </w:pPr>
            <w:r>
              <w:rPr>
                <w:sz w:val="18"/>
                <w:szCs w:val="18"/>
              </w:rPr>
              <w:t>Supports the m</w:t>
            </w:r>
            <w:r w:rsidR="00A0761E" w:rsidRPr="00A0761E">
              <w:rPr>
                <w:sz w:val="18"/>
                <w:szCs w:val="18"/>
              </w:rPr>
              <w:t>ission of Compassion Community Clinic and has the ability to offer encouragement to patients.</w:t>
            </w:r>
          </w:p>
          <w:p w:rsidR="00A0761E" w:rsidRPr="00A0761E" w:rsidRDefault="00C55FB8" w:rsidP="00A0761E">
            <w:pPr>
              <w:pStyle w:val="NoSpacing"/>
              <w:rPr>
                <w:sz w:val="18"/>
                <w:szCs w:val="18"/>
              </w:rPr>
            </w:pPr>
            <w:r>
              <w:rPr>
                <w:sz w:val="18"/>
                <w:szCs w:val="18"/>
              </w:rPr>
              <w:t>Willing to ask for help when situations present which are beyond their ability, knowledge, or scope of practice.</w:t>
            </w:r>
          </w:p>
          <w:p w:rsidR="00A0761E" w:rsidRDefault="00A0761E" w:rsidP="00A0761E">
            <w:pPr>
              <w:pStyle w:val="NoSpacing"/>
              <w:rPr>
                <w:sz w:val="18"/>
                <w:szCs w:val="18"/>
              </w:rPr>
            </w:pPr>
            <w:r w:rsidRPr="00A0761E">
              <w:rPr>
                <w:sz w:val="18"/>
                <w:szCs w:val="18"/>
              </w:rPr>
              <w:t xml:space="preserve">Exhibits a </w:t>
            </w:r>
            <w:r w:rsidR="00C55FB8">
              <w:rPr>
                <w:sz w:val="18"/>
                <w:szCs w:val="18"/>
              </w:rPr>
              <w:t>willingness to learn new skills within the scope of practice.</w:t>
            </w:r>
          </w:p>
          <w:p w:rsidR="0081177B" w:rsidRPr="00A0761E" w:rsidRDefault="000F045A" w:rsidP="00A0761E">
            <w:pPr>
              <w:pStyle w:val="NoSpacing"/>
              <w:rPr>
                <w:sz w:val="18"/>
                <w:szCs w:val="18"/>
              </w:rPr>
            </w:pPr>
            <w:r>
              <w:rPr>
                <w:sz w:val="18"/>
                <w:szCs w:val="18"/>
              </w:rPr>
              <w:t>Must be able to move, stand, stoop, walk, and bend freely.</w:t>
            </w:r>
          </w:p>
          <w:p w:rsidR="00A0761E" w:rsidRPr="00A0761E" w:rsidRDefault="00A0761E" w:rsidP="00A0761E">
            <w:pPr>
              <w:pStyle w:val="NoSpacing"/>
              <w:rPr>
                <w:sz w:val="18"/>
                <w:szCs w:val="18"/>
              </w:rPr>
            </w:pPr>
          </w:p>
          <w:p w:rsidR="00A0761E" w:rsidRDefault="00A0761E" w:rsidP="00A0761E">
            <w:pPr>
              <w:rPr>
                <w:sz w:val="18"/>
                <w:szCs w:val="18"/>
              </w:rPr>
            </w:pPr>
            <w:r w:rsidRPr="00A0761E">
              <w:rPr>
                <w:sz w:val="18"/>
                <w:szCs w:val="18"/>
              </w:rPr>
              <w:t xml:space="preserve">This position requires a commitment of </w:t>
            </w:r>
            <w:r w:rsidR="00F40055">
              <w:rPr>
                <w:sz w:val="18"/>
                <w:szCs w:val="18"/>
              </w:rPr>
              <w:t xml:space="preserve">1 year averaging 5 </w:t>
            </w:r>
            <w:r w:rsidR="00C55FB8">
              <w:rPr>
                <w:sz w:val="18"/>
                <w:szCs w:val="18"/>
              </w:rPr>
              <w:t>hours per month.</w:t>
            </w:r>
          </w:p>
          <w:p w:rsidR="0053504A" w:rsidRPr="0053504A" w:rsidRDefault="0053504A" w:rsidP="00A0761E">
            <w:pPr>
              <w:rPr>
                <w:sz w:val="18"/>
                <w:szCs w:val="18"/>
              </w:rPr>
            </w:pPr>
          </w:p>
          <w:p w:rsidR="00A0761E" w:rsidRPr="0053504A" w:rsidRDefault="0053504A" w:rsidP="00A0761E">
            <w:r w:rsidRPr="0053504A">
              <w:t>Signature:________________________________________     Date:__________________________</w:t>
            </w:r>
          </w:p>
          <w:p w:rsidR="00844930" w:rsidRPr="00204BE7" w:rsidRDefault="00844930" w:rsidP="0081177B">
            <w:pPr>
              <w:rPr>
                <w:sz w:val="18"/>
                <w:szCs w:val="18"/>
              </w:rPr>
            </w:pPr>
          </w:p>
        </w:tc>
      </w:tr>
    </w:tbl>
    <w:p w:rsidR="00E96167" w:rsidRPr="005C2028" w:rsidRDefault="00E96167" w:rsidP="005C2028"/>
    <w:sectPr w:rsidR="00E96167" w:rsidRPr="005C2028" w:rsidSect="00B976A9">
      <w:footerReference w:type="default" r:id="rId7"/>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C6" w:rsidRDefault="001452C6" w:rsidP="005C2028">
      <w:r>
        <w:separator/>
      </w:r>
    </w:p>
  </w:endnote>
  <w:endnote w:type="continuationSeparator" w:id="0">
    <w:p w:rsidR="001452C6" w:rsidRDefault="001452C6" w:rsidP="005C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21" w:rsidRDefault="00896721">
    <w:pPr>
      <w:pStyle w:val="Footer"/>
    </w:pPr>
    <w:r>
      <w:rPr>
        <w:sz w:val="20"/>
        <w:szCs w:val="20"/>
      </w:rPr>
      <w:fldChar w:fldCharType="begin"/>
    </w:r>
    <w:r>
      <w:rPr>
        <w:sz w:val="20"/>
        <w:szCs w:val="20"/>
      </w:rPr>
      <w:instrText xml:space="preserve"> PAGE   \* MERGEFORMAT </w:instrText>
    </w:r>
    <w:r>
      <w:rPr>
        <w:sz w:val="20"/>
        <w:szCs w:val="20"/>
      </w:rPr>
      <w:fldChar w:fldCharType="separate"/>
    </w:r>
    <w:r w:rsidR="00F40055">
      <w:rPr>
        <w:noProof/>
        <w:sz w:val="20"/>
        <w:szCs w:val="20"/>
      </w:rPr>
      <w:t>1</w:t>
    </w:r>
    <w:r>
      <w:rPr>
        <w:noProof/>
        <w:sz w:val="20"/>
        <w:szCs w:val="20"/>
      </w:rPr>
      <w:fldChar w:fldCharType="end"/>
    </w:r>
    <w:r>
      <w:rPr>
        <w:noProof/>
        <w:sz w:val="20"/>
        <w:szCs w:val="20"/>
      </w:rPr>
      <w:t xml:space="preserve"> of 1</w:t>
    </w:r>
    <w:r>
      <w:rPr>
        <w:sz w:val="20"/>
        <w:szCs w:val="20"/>
      </w:rPr>
      <w:tab/>
    </w:r>
    <w:r>
      <w:rPr>
        <w:sz w:val="20"/>
        <w:szCs w:val="20"/>
      </w:rPr>
      <w:tab/>
      <w:t xml:space="preserve">Last updated </w:t>
    </w:r>
    <w:r>
      <w:rPr>
        <w:sz w:val="20"/>
        <w:szCs w:val="20"/>
      </w:rPr>
      <w:fldChar w:fldCharType="begin"/>
    </w:r>
    <w:r>
      <w:rPr>
        <w:sz w:val="20"/>
        <w:szCs w:val="20"/>
      </w:rPr>
      <w:instrText xml:space="preserve"> DATE \@ "M/d/yyyy" </w:instrText>
    </w:r>
    <w:r>
      <w:rPr>
        <w:sz w:val="20"/>
        <w:szCs w:val="20"/>
      </w:rPr>
      <w:fldChar w:fldCharType="separate"/>
    </w:r>
    <w:r w:rsidR="005E6A02">
      <w:rPr>
        <w:noProof/>
        <w:sz w:val="20"/>
        <w:szCs w:val="20"/>
      </w:rPr>
      <w:t>2/6/2015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C6" w:rsidRDefault="001452C6" w:rsidP="005C2028">
      <w:r>
        <w:separator/>
      </w:r>
    </w:p>
  </w:footnote>
  <w:footnote w:type="continuationSeparator" w:id="0">
    <w:p w:rsidR="001452C6" w:rsidRDefault="001452C6" w:rsidP="005C2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50DE"/>
    <w:multiLevelType w:val="hybridMultilevel"/>
    <w:tmpl w:val="47DA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B352C4"/>
    <w:multiLevelType w:val="hybridMultilevel"/>
    <w:tmpl w:val="77E29A1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BC01492"/>
    <w:multiLevelType w:val="hybridMultilevel"/>
    <w:tmpl w:val="9FF6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8"/>
    <w:rsid w:val="00015EF0"/>
    <w:rsid w:val="00026030"/>
    <w:rsid w:val="00044750"/>
    <w:rsid w:val="000636C0"/>
    <w:rsid w:val="00071C42"/>
    <w:rsid w:val="00092C64"/>
    <w:rsid w:val="0009735D"/>
    <w:rsid w:val="000D1A57"/>
    <w:rsid w:val="000F045A"/>
    <w:rsid w:val="001214E1"/>
    <w:rsid w:val="001452C6"/>
    <w:rsid w:val="00146480"/>
    <w:rsid w:val="00151DAC"/>
    <w:rsid w:val="00162127"/>
    <w:rsid w:val="00204BE7"/>
    <w:rsid w:val="002C3734"/>
    <w:rsid w:val="00302CE3"/>
    <w:rsid w:val="00302DF6"/>
    <w:rsid w:val="00307142"/>
    <w:rsid w:val="00370C2A"/>
    <w:rsid w:val="00373330"/>
    <w:rsid w:val="003E7320"/>
    <w:rsid w:val="0044467F"/>
    <w:rsid w:val="00487E89"/>
    <w:rsid w:val="004B63EE"/>
    <w:rsid w:val="004E22AF"/>
    <w:rsid w:val="00524212"/>
    <w:rsid w:val="0053504A"/>
    <w:rsid w:val="00553284"/>
    <w:rsid w:val="00560E08"/>
    <w:rsid w:val="005C2028"/>
    <w:rsid w:val="005E07F2"/>
    <w:rsid w:val="005E350A"/>
    <w:rsid w:val="005E6A02"/>
    <w:rsid w:val="006324AE"/>
    <w:rsid w:val="00635F94"/>
    <w:rsid w:val="0067375A"/>
    <w:rsid w:val="00687272"/>
    <w:rsid w:val="006D4E3F"/>
    <w:rsid w:val="006F249A"/>
    <w:rsid w:val="007C0F66"/>
    <w:rsid w:val="0081177B"/>
    <w:rsid w:val="0082539D"/>
    <w:rsid w:val="00844930"/>
    <w:rsid w:val="008577E1"/>
    <w:rsid w:val="00883BC2"/>
    <w:rsid w:val="00896721"/>
    <w:rsid w:val="008D41DC"/>
    <w:rsid w:val="009128E9"/>
    <w:rsid w:val="00915EDB"/>
    <w:rsid w:val="00925939"/>
    <w:rsid w:val="00945049"/>
    <w:rsid w:val="00962E8A"/>
    <w:rsid w:val="009633FD"/>
    <w:rsid w:val="009707B0"/>
    <w:rsid w:val="00983805"/>
    <w:rsid w:val="009A5738"/>
    <w:rsid w:val="009D3F72"/>
    <w:rsid w:val="00A0761E"/>
    <w:rsid w:val="00A2797A"/>
    <w:rsid w:val="00A31F8C"/>
    <w:rsid w:val="00A5755A"/>
    <w:rsid w:val="00A92185"/>
    <w:rsid w:val="00AA7B39"/>
    <w:rsid w:val="00AB1A01"/>
    <w:rsid w:val="00AF252D"/>
    <w:rsid w:val="00B362D6"/>
    <w:rsid w:val="00B57427"/>
    <w:rsid w:val="00B976A9"/>
    <w:rsid w:val="00BA75BF"/>
    <w:rsid w:val="00BD4833"/>
    <w:rsid w:val="00BE3638"/>
    <w:rsid w:val="00C32C1A"/>
    <w:rsid w:val="00C55FB8"/>
    <w:rsid w:val="00C622BD"/>
    <w:rsid w:val="00C8554F"/>
    <w:rsid w:val="00C93663"/>
    <w:rsid w:val="00CF78CD"/>
    <w:rsid w:val="00D43757"/>
    <w:rsid w:val="00D66941"/>
    <w:rsid w:val="00D8211A"/>
    <w:rsid w:val="00D915F6"/>
    <w:rsid w:val="00DB7177"/>
    <w:rsid w:val="00DD27F2"/>
    <w:rsid w:val="00E45696"/>
    <w:rsid w:val="00E7511A"/>
    <w:rsid w:val="00E96167"/>
    <w:rsid w:val="00EB108D"/>
    <w:rsid w:val="00EC49A2"/>
    <w:rsid w:val="00EE5E24"/>
    <w:rsid w:val="00EF6A7A"/>
    <w:rsid w:val="00F3608F"/>
    <w:rsid w:val="00F40055"/>
    <w:rsid w:val="00F400E2"/>
    <w:rsid w:val="00F458D9"/>
    <w:rsid w:val="00FD3B2B"/>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9D35E-61D0-4A0E-A3BD-DEF67F9F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028"/>
    <w:pPr>
      <w:tabs>
        <w:tab w:val="center" w:pos="4680"/>
        <w:tab w:val="right" w:pos="9360"/>
      </w:tabs>
    </w:pPr>
  </w:style>
  <w:style w:type="character" w:customStyle="1" w:styleId="HeaderChar">
    <w:name w:val="Header Char"/>
    <w:basedOn w:val="DefaultParagraphFont"/>
    <w:link w:val="Header"/>
    <w:uiPriority w:val="99"/>
    <w:rsid w:val="005C2028"/>
  </w:style>
  <w:style w:type="paragraph" w:styleId="Footer">
    <w:name w:val="footer"/>
    <w:basedOn w:val="Normal"/>
    <w:link w:val="FooterChar"/>
    <w:uiPriority w:val="99"/>
    <w:unhideWhenUsed/>
    <w:rsid w:val="005C2028"/>
    <w:pPr>
      <w:tabs>
        <w:tab w:val="center" w:pos="4680"/>
        <w:tab w:val="right" w:pos="9360"/>
      </w:tabs>
    </w:pPr>
  </w:style>
  <w:style w:type="character" w:customStyle="1" w:styleId="FooterChar">
    <w:name w:val="Footer Char"/>
    <w:basedOn w:val="DefaultParagraphFont"/>
    <w:link w:val="Footer"/>
    <w:uiPriority w:val="99"/>
    <w:rsid w:val="005C2028"/>
  </w:style>
  <w:style w:type="table" w:styleId="TableGrid">
    <w:name w:val="Table Grid"/>
    <w:basedOn w:val="TableNormal"/>
    <w:uiPriority w:val="59"/>
    <w:rsid w:val="005C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320"/>
  </w:style>
  <w:style w:type="paragraph" w:styleId="BodyText2">
    <w:name w:val="Body Text 2"/>
    <w:basedOn w:val="Normal"/>
    <w:link w:val="BodyText2Char"/>
    <w:uiPriority w:val="99"/>
    <w:rsid w:val="00A0761E"/>
    <w:pPr>
      <w:spacing w:after="120" w:line="480" w:lineRule="auto"/>
    </w:pPr>
    <w:rPr>
      <w:rFonts w:ascii="Gill Sans MT" w:eastAsia="Gill Sans MT" w:hAnsi="Gill Sans MT" w:cs="Times New Roman"/>
      <w:color w:val="000000"/>
      <w:sz w:val="20"/>
      <w:szCs w:val="20"/>
      <w:lang w:eastAsia="ja-JP"/>
    </w:rPr>
  </w:style>
  <w:style w:type="character" w:customStyle="1" w:styleId="BodyText2Char">
    <w:name w:val="Body Text 2 Char"/>
    <w:basedOn w:val="DefaultParagraphFont"/>
    <w:link w:val="BodyText2"/>
    <w:uiPriority w:val="99"/>
    <w:rsid w:val="00A0761E"/>
    <w:rPr>
      <w:rFonts w:ascii="Gill Sans MT" w:eastAsia="Gill Sans MT" w:hAnsi="Gill Sans MT" w:cs="Times New Roman"/>
      <w:color w:val="000000"/>
      <w:sz w:val="20"/>
      <w:szCs w:val="20"/>
      <w:lang w:eastAsia="ja-JP"/>
    </w:rPr>
  </w:style>
  <w:style w:type="paragraph" w:styleId="BalloonText">
    <w:name w:val="Balloon Text"/>
    <w:basedOn w:val="Normal"/>
    <w:link w:val="BalloonTextChar"/>
    <w:uiPriority w:val="99"/>
    <w:semiHidden/>
    <w:unhideWhenUsed/>
    <w:rsid w:val="00026030"/>
    <w:rPr>
      <w:rFonts w:ascii="Tahoma" w:hAnsi="Tahoma" w:cs="Tahoma"/>
      <w:sz w:val="16"/>
      <w:szCs w:val="16"/>
    </w:rPr>
  </w:style>
  <w:style w:type="character" w:customStyle="1" w:styleId="BalloonTextChar">
    <w:name w:val="Balloon Text Char"/>
    <w:basedOn w:val="DefaultParagraphFont"/>
    <w:link w:val="BalloonText"/>
    <w:uiPriority w:val="99"/>
    <w:semiHidden/>
    <w:rsid w:val="00026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3</cp:revision>
  <cp:lastPrinted>2013-11-22T23:39:00Z</cp:lastPrinted>
  <dcterms:created xsi:type="dcterms:W3CDTF">2015-02-06T19:20:00Z</dcterms:created>
  <dcterms:modified xsi:type="dcterms:W3CDTF">2015-02-06T19:24:00Z</dcterms:modified>
</cp:coreProperties>
</file>