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2B905" w14:textId="77777777" w:rsidR="00121EC9" w:rsidRDefault="00C51994">
      <w:pPr>
        <w:pStyle w:val="BodyText"/>
        <w:spacing w:before="0"/>
        <w:ind w:left="8159" w:firstLine="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5382B928" wp14:editId="5382B929">
            <wp:extent cx="824055" cy="7360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055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2B906" w14:textId="77777777" w:rsidR="00121EC9" w:rsidRDefault="00C51994">
      <w:pPr>
        <w:spacing w:before="11"/>
        <w:ind w:left="100"/>
        <w:rPr>
          <w:b/>
          <w:sz w:val="28"/>
        </w:rPr>
      </w:pPr>
      <w:r>
        <w:rPr>
          <w:b/>
          <w:sz w:val="28"/>
        </w:rPr>
        <w:t>Church Health’s COVID-19 Workflows</w:t>
      </w:r>
    </w:p>
    <w:p w14:paraId="5382B907" w14:textId="77777777" w:rsidR="00121EC9" w:rsidRDefault="00C51994">
      <w:pPr>
        <w:spacing w:before="186" w:line="259" w:lineRule="auto"/>
        <w:ind w:left="100" w:right="292"/>
        <w:rPr>
          <w:i/>
        </w:rPr>
      </w:pPr>
      <w:r>
        <w:rPr>
          <w:i/>
        </w:rPr>
        <w:t xml:space="preserve">The following are Church Health-specific workflows and processes that have been created and adapted </w:t>
      </w:r>
      <w:r>
        <w:rPr>
          <w:i/>
        </w:rPr>
        <w:t>in response to our organization’s navigation of the COVID-19 pandemic. While these process maps are specific to Church Health, we hope that they help inform the processes and structures of other health clinics in their unique responses to COVID-19.</w:t>
      </w:r>
    </w:p>
    <w:p w14:paraId="5382B908" w14:textId="77777777" w:rsidR="00121EC9" w:rsidRDefault="00C51994">
      <w:pPr>
        <w:pStyle w:val="BodyText"/>
        <w:spacing w:before="160"/>
        <w:ind w:left="100" w:firstLine="0"/>
      </w:pPr>
      <w:r>
        <w:t>Table o</w:t>
      </w:r>
      <w:r>
        <w:t>f Contents:</w:t>
      </w:r>
    </w:p>
    <w:p w14:paraId="5382B909" w14:textId="77777777" w:rsidR="00121EC9" w:rsidRDefault="00C51994">
      <w:pPr>
        <w:pStyle w:val="ListParagraph"/>
        <w:numPr>
          <w:ilvl w:val="0"/>
          <w:numId w:val="1"/>
        </w:numPr>
        <w:tabs>
          <w:tab w:val="left" w:pos="821"/>
        </w:tabs>
        <w:spacing w:before="180"/>
        <w:ind w:hanging="361"/>
        <w:rPr>
          <w:b/>
        </w:rPr>
      </w:pPr>
      <w:r>
        <w:rPr>
          <w:b/>
        </w:rPr>
        <w:t>Workforce Management Workflows and Decision</w:t>
      </w:r>
      <w:r>
        <w:rPr>
          <w:b/>
          <w:spacing w:val="-10"/>
        </w:rPr>
        <w:t xml:space="preserve"> </w:t>
      </w:r>
      <w:r>
        <w:rPr>
          <w:b/>
        </w:rPr>
        <w:t>Trees</w:t>
      </w:r>
    </w:p>
    <w:p w14:paraId="5382B90A" w14:textId="77777777" w:rsidR="00121EC9" w:rsidRPr="00C51994" w:rsidRDefault="00C51994" w:rsidP="00C51994">
      <w:pPr>
        <w:tabs>
          <w:tab w:val="left" w:pos="1541"/>
        </w:tabs>
        <w:ind w:left="1179"/>
        <w:rPr>
          <w:b/>
        </w:rPr>
      </w:pPr>
      <w:bookmarkStart w:id="0" w:name="_GoBack"/>
      <w:r w:rsidRPr="00C51994">
        <w:rPr>
          <w:b/>
        </w:rPr>
        <w:t>Employees with Symptoms Decision</w:t>
      </w:r>
      <w:r w:rsidRPr="00C51994">
        <w:rPr>
          <w:b/>
          <w:spacing w:val="-7"/>
        </w:rPr>
        <w:t xml:space="preserve"> </w:t>
      </w:r>
      <w:r w:rsidRPr="00C51994">
        <w:rPr>
          <w:b/>
        </w:rPr>
        <w:t>Tree</w:t>
      </w:r>
    </w:p>
    <w:p w14:paraId="5382B90B" w14:textId="77777777" w:rsidR="00121EC9" w:rsidRPr="00C51994" w:rsidRDefault="00C51994" w:rsidP="00C51994">
      <w:pPr>
        <w:tabs>
          <w:tab w:val="left" w:pos="1541"/>
        </w:tabs>
        <w:spacing w:before="19"/>
        <w:ind w:left="1179"/>
        <w:rPr>
          <w:b/>
        </w:rPr>
      </w:pPr>
      <w:r w:rsidRPr="00C51994">
        <w:rPr>
          <w:b/>
        </w:rPr>
        <w:t>Employees with Household Contact to person with COVID Symptoms</w:t>
      </w:r>
      <w:r w:rsidRPr="00C51994">
        <w:rPr>
          <w:b/>
          <w:spacing w:val="-17"/>
        </w:rPr>
        <w:t xml:space="preserve"> </w:t>
      </w:r>
      <w:r w:rsidRPr="00C51994">
        <w:rPr>
          <w:b/>
        </w:rPr>
        <w:t>Workflow</w:t>
      </w:r>
    </w:p>
    <w:p w14:paraId="5382B90C" w14:textId="77777777" w:rsidR="00121EC9" w:rsidRPr="00C51994" w:rsidRDefault="00C51994" w:rsidP="00C51994">
      <w:pPr>
        <w:tabs>
          <w:tab w:val="left" w:pos="1540"/>
          <w:tab w:val="left" w:pos="1541"/>
        </w:tabs>
        <w:spacing w:before="23"/>
        <w:ind w:left="1179"/>
        <w:rPr>
          <w:b/>
        </w:rPr>
      </w:pPr>
      <w:r w:rsidRPr="00C51994">
        <w:rPr>
          <w:b/>
        </w:rPr>
        <w:t>Employees with Exposure to COVID-19 Positive Person</w:t>
      </w:r>
      <w:r w:rsidRPr="00C51994">
        <w:rPr>
          <w:b/>
          <w:spacing w:val="-14"/>
        </w:rPr>
        <w:t xml:space="preserve"> </w:t>
      </w:r>
      <w:r w:rsidRPr="00C51994">
        <w:rPr>
          <w:b/>
        </w:rPr>
        <w:t>Scenarios</w:t>
      </w:r>
    </w:p>
    <w:p w14:paraId="5382B90D" w14:textId="77777777" w:rsidR="00121EC9" w:rsidRPr="00C51994" w:rsidRDefault="00C51994" w:rsidP="00C51994">
      <w:pPr>
        <w:tabs>
          <w:tab w:val="left" w:pos="1541"/>
        </w:tabs>
        <w:ind w:left="1179"/>
        <w:rPr>
          <w:b/>
        </w:rPr>
      </w:pPr>
      <w:r w:rsidRPr="00C51994">
        <w:rPr>
          <w:b/>
        </w:rPr>
        <w:t>Symptomatic Employee H</w:t>
      </w:r>
      <w:r w:rsidRPr="00C51994">
        <w:rPr>
          <w:b/>
        </w:rPr>
        <w:t>R Reporting</w:t>
      </w:r>
      <w:r w:rsidRPr="00C51994">
        <w:rPr>
          <w:b/>
          <w:spacing w:val="-4"/>
        </w:rPr>
        <w:t xml:space="preserve"> </w:t>
      </w:r>
      <w:r w:rsidRPr="00C51994">
        <w:rPr>
          <w:b/>
        </w:rPr>
        <w:t>Document</w:t>
      </w:r>
    </w:p>
    <w:p w14:paraId="5382B90E" w14:textId="77777777" w:rsidR="00121EC9" w:rsidRPr="00C51994" w:rsidRDefault="00C51994" w:rsidP="00C51994">
      <w:pPr>
        <w:tabs>
          <w:tab w:val="left" w:pos="1541"/>
        </w:tabs>
        <w:spacing w:before="21"/>
        <w:ind w:left="1179"/>
        <w:rPr>
          <w:b/>
        </w:rPr>
      </w:pPr>
      <w:r w:rsidRPr="00C51994">
        <w:rPr>
          <w:b/>
        </w:rPr>
        <w:t>Employee Symptom Self-Monitoring</w:t>
      </w:r>
      <w:r w:rsidRPr="00C51994">
        <w:rPr>
          <w:b/>
          <w:spacing w:val="-8"/>
        </w:rPr>
        <w:t xml:space="preserve"> </w:t>
      </w:r>
      <w:r w:rsidRPr="00C51994">
        <w:rPr>
          <w:b/>
        </w:rPr>
        <w:t>Sheet</w:t>
      </w:r>
    </w:p>
    <w:p w14:paraId="5382B90F" w14:textId="77777777" w:rsidR="00121EC9" w:rsidRPr="00C51994" w:rsidRDefault="00C51994" w:rsidP="00C51994">
      <w:pPr>
        <w:tabs>
          <w:tab w:val="left" w:pos="1540"/>
          <w:tab w:val="left" w:pos="1541"/>
        </w:tabs>
        <w:ind w:left="1179"/>
        <w:rPr>
          <w:b/>
        </w:rPr>
      </w:pPr>
      <w:r w:rsidRPr="00C51994">
        <w:rPr>
          <w:b/>
        </w:rPr>
        <w:t>COVID-19 Screening Stations Upon Presentation at Clinic – Pts and</w:t>
      </w:r>
      <w:r w:rsidRPr="00C51994">
        <w:rPr>
          <w:b/>
          <w:spacing w:val="-14"/>
        </w:rPr>
        <w:t xml:space="preserve"> </w:t>
      </w:r>
      <w:r w:rsidRPr="00C51994">
        <w:rPr>
          <w:b/>
        </w:rPr>
        <w:t>Workforce</w:t>
      </w:r>
    </w:p>
    <w:bookmarkEnd w:id="0"/>
    <w:p w14:paraId="5382B910" w14:textId="77777777" w:rsidR="00121EC9" w:rsidRDefault="00C51994">
      <w:pPr>
        <w:pStyle w:val="ListParagraph"/>
        <w:numPr>
          <w:ilvl w:val="0"/>
          <w:numId w:val="1"/>
        </w:numPr>
        <w:tabs>
          <w:tab w:val="left" w:pos="821"/>
        </w:tabs>
        <w:spacing w:before="20"/>
        <w:ind w:hanging="361"/>
        <w:rPr>
          <w:b/>
        </w:rPr>
      </w:pPr>
      <w:r>
        <w:rPr>
          <w:b/>
        </w:rPr>
        <w:t>T</w:t>
      </w:r>
      <w:r>
        <w:rPr>
          <w:b/>
        </w:rPr>
        <w:t>esting</w:t>
      </w:r>
    </w:p>
    <w:p w14:paraId="5382B911" w14:textId="77777777" w:rsidR="00121EC9" w:rsidRDefault="00C51994">
      <w:pPr>
        <w:pStyle w:val="ListParagraph"/>
        <w:numPr>
          <w:ilvl w:val="1"/>
          <w:numId w:val="1"/>
        </w:numPr>
        <w:tabs>
          <w:tab w:val="left" w:pos="1541"/>
        </w:tabs>
        <w:spacing w:before="21"/>
        <w:ind w:hanging="361"/>
        <w:rPr>
          <w:b/>
        </w:rPr>
      </w:pPr>
      <w:r>
        <w:rPr>
          <w:b/>
        </w:rPr>
        <w:t>Testing Patients for COVID-19 in Clinic Complete</w:t>
      </w:r>
      <w:r>
        <w:rPr>
          <w:b/>
          <w:spacing w:val="-11"/>
        </w:rPr>
        <w:t xml:space="preserve"> </w:t>
      </w:r>
      <w:r>
        <w:rPr>
          <w:b/>
        </w:rPr>
        <w:t>Workflow</w:t>
      </w:r>
    </w:p>
    <w:p w14:paraId="5382B912" w14:textId="77777777" w:rsidR="00121EC9" w:rsidRDefault="00C51994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b/>
        </w:rPr>
      </w:pPr>
      <w:r>
        <w:rPr>
          <w:b/>
        </w:rPr>
        <w:t>Provider Workflow – Testing to Notifying Pt of Positive</w:t>
      </w:r>
      <w:r>
        <w:rPr>
          <w:b/>
          <w:spacing w:val="-9"/>
        </w:rPr>
        <w:t xml:space="preserve"> </w:t>
      </w:r>
      <w:r>
        <w:rPr>
          <w:b/>
        </w:rPr>
        <w:t>Result</w:t>
      </w:r>
    </w:p>
    <w:p w14:paraId="5382B913" w14:textId="77777777" w:rsidR="00121EC9" w:rsidRDefault="00C51994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b/>
        </w:rPr>
      </w:pPr>
      <w:r>
        <w:rPr>
          <w:b/>
        </w:rPr>
        <w:t>MA Lab Workflow – Notifying Pt of Negative</w:t>
      </w:r>
      <w:r>
        <w:rPr>
          <w:b/>
          <w:spacing w:val="-4"/>
        </w:rPr>
        <w:t xml:space="preserve"> </w:t>
      </w:r>
      <w:r>
        <w:rPr>
          <w:b/>
        </w:rPr>
        <w:t>Result</w:t>
      </w:r>
    </w:p>
    <w:p w14:paraId="5382B914" w14:textId="77777777" w:rsidR="00121EC9" w:rsidRDefault="00C51994">
      <w:pPr>
        <w:pStyle w:val="ListParagraph"/>
        <w:numPr>
          <w:ilvl w:val="1"/>
          <w:numId w:val="1"/>
        </w:numPr>
        <w:tabs>
          <w:tab w:val="left" w:pos="1541"/>
        </w:tabs>
        <w:spacing w:before="20"/>
        <w:ind w:hanging="361"/>
        <w:rPr>
          <w:b/>
        </w:rPr>
      </w:pPr>
      <w:r>
        <w:rPr>
          <w:b/>
        </w:rPr>
        <w:t>Exam Room Cleaning</w:t>
      </w:r>
      <w:r>
        <w:rPr>
          <w:b/>
          <w:spacing w:val="-5"/>
        </w:rPr>
        <w:t xml:space="preserve"> </w:t>
      </w:r>
      <w:r>
        <w:rPr>
          <w:b/>
        </w:rPr>
        <w:t>Checklist</w:t>
      </w:r>
    </w:p>
    <w:p w14:paraId="5382B915" w14:textId="77777777" w:rsidR="00121EC9" w:rsidRDefault="00C51994">
      <w:pPr>
        <w:pStyle w:val="ListParagraph"/>
        <w:numPr>
          <w:ilvl w:val="1"/>
          <w:numId w:val="1"/>
        </w:numPr>
        <w:tabs>
          <w:tab w:val="left" w:pos="1541"/>
        </w:tabs>
        <w:spacing w:before="21"/>
        <w:ind w:hanging="361"/>
        <w:rPr>
          <w:b/>
        </w:rPr>
      </w:pPr>
      <w:r>
        <w:rPr>
          <w:b/>
        </w:rPr>
        <w:t>COVID-19 Lab Specimen</w:t>
      </w:r>
      <w:r>
        <w:rPr>
          <w:b/>
          <w:spacing w:val="-6"/>
        </w:rPr>
        <w:t xml:space="preserve"> </w:t>
      </w:r>
      <w:r>
        <w:rPr>
          <w:b/>
        </w:rPr>
        <w:t>Log</w:t>
      </w:r>
    </w:p>
    <w:p w14:paraId="5382B916" w14:textId="77777777" w:rsidR="00121EC9" w:rsidRDefault="00C51994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b/>
        </w:rPr>
      </w:pPr>
      <w:r>
        <w:rPr>
          <w:b/>
        </w:rPr>
        <w:t>Case-Contact Documentation</w:t>
      </w:r>
      <w:r>
        <w:rPr>
          <w:b/>
          <w:spacing w:val="-4"/>
        </w:rPr>
        <w:t xml:space="preserve"> </w:t>
      </w:r>
      <w:r>
        <w:rPr>
          <w:b/>
        </w:rPr>
        <w:t>Sheet</w:t>
      </w:r>
    </w:p>
    <w:p w14:paraId="5382B917" w14:textId="77777777" w:rsidR="00121EC9" w:rsidRDefault="00C51994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b/>
        </w:rPr>
      </w:pPr>
      <w:r>
        <w:rPr>
          <w:b/>
        </w:rPr>
        <w:t>Car-based Testing</w:t>
      </w:r>
      <w:r>
        <w:rPr>
          <w:b/>
          <w:spacing w:val="-4"/>
        </w:rPr>
        <w:t xml:space="preserve"> </w:t>
      </w:r>
      <w:r>
        <w:rPr>
          <w:b/>
        </w:rPr>
        <w:t>Workflow</w:t>
      </w:r>
    </w:p>
    <w:p w14:paraId="5382B918" w14:textId="77777777" w:rsidR="00121EC9" w:rsidRDefault="00C51994">
      <w:pPr>
        <w:pStyle w:val="ListParagraph"/>
        <w:numPr>
          <w:ilvl w:val="1"/>
          <w:numId w:val="1"/>
        </w:numPr>
        <w:tabs>
          <w:tab w:val="left" w:pos="1541"/>
        </w:tabs>
        <w:spacing w:before="20"/>
        <w:ind w:hanging="361"/>
        <w:rPr>
          <w:b/>
        </w:rPr>
      </w:pPr>
      <w:r>
        <w:rPr>
          <w:b/>
        </w:rPr>
        <w:t>Car-based Testing Process</w:t>
      </w:r>
      <w:r>
        <w:rPr>
          <w:b/>
          <w:spacing w:val="-8"/>
        </w:rPr>
        <w:t xml:space="preserve"> </w:t>
      </w:r>
      <w:r>
        <w:rPr>
          <w:b/>
        </w:rPr>
        <w:t>Map</w:t>
      </w:r>
    </w:p>
    <w:p w14:paraId="5382B919" w14:textId="77777777" w:rsidR="00121EC9" w:rsidRDefault="00C51994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b/>
        </w:rPr>
      </w:pPr>
      <w:r>
        <w:rPr>
          <w:b/>
        </w:rPr>
        <w:t>Telehealth</w:t>
      </w:r>
    </w:p>
    <w:p w14:paraId="5382B91A" w14:textId="77777777" w:rsidR="00121EC9" w:rsidRDefault="00C51994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b/>
        </w:rPr>
      </w:pPr>
      <w:r>
        <w:rPr>
          <w:b/>
        </w:rPr>
        <w:t>Telehealth</w:t>
      </w:r>
      <w:r>
        <w:rPr>
          <w:b/>
          <w:spacing w:val="-2"/>
        </w:rPr>
        <w:t xml:space="preserve"> </w:t>
      </w:r>
      <w:r>
        <w:rPr>
          <w:b/>
        </w:rPr>
        <w:t>Workflow</w:t>
      </w:r>
    </w:p>
    <w:p w14:paraId="5382B91B" w14:textId="77777777" w:rsidR="00121EC9" w:rsidRDefault="00C51994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b/>
        </w:rPr>
      </w:pPr>
      <w:r>
        <w:rPr>
          <w:b/>
        </w:rPr>
        <w:t>Decision Tree for Patient</w:t>
      </w:r>
      <w:r>
        <w:rPr>
          <w:b/>
          <w:spacing w:val="-7"/>
        </w:rPr>
        <w:t xml:space="preserve"> </w:t>
      </w:r>
      <w:r>
        <w:rPr>
          <w:b/>
        </w:rPr>
        <w:t>Appointments</w:t>
      </w:r>
    </w:p>
    <w:p w14:paraId="5382B91C" w14:textId="77777777" w:rsidR="00121EC9" w:rsidRDefault="00C51994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9"/>
        <w:ind w:hanging="361"/>
        <w:rPr>
          <w:b/>
        </w:rPr>
      </w:pPr>
      <w:r>
        <w:rPr>
          <w:b/>
        </w:rPr>
        <w:t>Video Recording: Telehealth Services Presentation to</w:t>
      </w:r>
      <w:r>
        <w:rPr>
          <w:b/>
          <w:spacing w:val="-9"/>
        </w:rPr>
        <w:t xml:space="preserve"> </w:t>
      </w:r>
      <w:r>
        <w:rPr>
          <w:b/>
        </w:rPr>
        <w:t>Providers</w:t>
      </w:r>
    </w:p>
    <w:p w14:paraId="5382B91D" w14:textId="77777777" w:rsidR="00121EC9" w:rsidRDefault="00C51994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b/>
        </w:rPr>
      </w:pPr>
      <w:r>
        <w:rPr>
          <w:b/>
        </w:rPr>
        <w:t>Video Recording: 2-minute Example Telehealth</w:t>
      </w:r>
      <w:r>
        <w:rPr>
          <w:b/>
          <w:spacing w:val="-10"/>
        </w:rPr>
        <w:t xml:space="preserve"> </w:t>
      </w:r>
      <w:r>
        <w:rPr>
          <w:b/>
        </w:rPr>
        <w:t>Visit</w:t>
      </w:r>
    </w:p>
    <w:p w14:paraId="5382B91E" w14:textId="77777777" w:rsidR="00121EC9" w:rsidRDefault="00C51994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b/>
        </w:rPr>
      </w:pPr>
      <w:r>
        <w:rPr>
          <w:b/>
        </w:rPr>
        <w:t>Patient Education</w:t>
      </w:r>
      <w:r>
        <w:rPr>
          <w:b/>
          <w:spacing w:val="-2"/>
        </w:rPr>
        <w:t xml:space="preserve"> </w:t>
      </w:r>
      <w:r>
        <w:rPr>
          <w:b/>
        </w:rPr>
        <w:t>Packet</w:t>
      </w:r>
    </w:p>
    <w:p w14:paraId="5382B91F" w14:textId="77777777" w:rsidR="00121EC9" w:rsidRDefault="00C51994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b/>
        </w:rPr>
      </w:pPr>
      <w:r>
        <w:rPr>
          <w:b/>
        </w:rPr>
        <w:t>SCHD Provided Pat</w:t>
      </w:r>
      <w:r>
        <w:rPr>
          <w:b/>
        </w:rPr>
        <w:t>ient Education Packet – for</w:t>
      </w:r>
      <w:r>
        <w:rPr>
          <w:b/>
          <w:spacing w:val="-5"/>
        </w:rPr>
        <w:t xml:space="preserve"> </w:t>
      </w:r>
      <w:r>
        <w:rPr>
          <w:b/>
        </w:rPr>
        <w:t>reference</w:t>
      </w:r>
    </w:p>
    <w:p w14:paraId="5382B920" w14:textId="77777777" w:rsidR="00121EC9" w:rsidRDefault="00C51994">
      <w:pPr>
        <w:pStyle w:val="ListParagraph"/>
        <w:numPr>
          <w:ilvl w:val="0"/>
          <w:numId w:val="1"/>
        </w:numPr>
        <w:tabs>
          <w:tab w:val="left" w:pos="821"/>
        </w:tabs>
        <w:spacing w:before="19"/>
        <w:ind w:hanging="361"/>
        <w:rPr>
          <w:b/>
        </w:rPr>
      </w:pPr>
      <w:r>
        <w:rPr>
          <w:b/>
        </w:rPr>
        <w:t>Pre-Test/Post-Test</w:t>
      </w:r>
      <w:r>
        <w:rPr>
          <w:b/>
          <w:spacing w:val="-1"/>
        </w:rPr>
        <w:t xml:space="preserve"> </w:t>
      </w:r>
      <w:r>
        <w:rPr>
          <w:b/>
        </w:rPr>
        <w:t>Processes</w:t>
      </w:r>
    </w:p>
    <w:p w14:paraId="5382B921" w14:textId="77777777" w:rsidR="00121EC9" w:rsidRDefault="00C51994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b/>
        </w:rPr>
      </w:pPr>
      <w:r>
        <w:rPr>
          <w:b/>
        </w:rPr>
        <w:t>Pre-</w:t>
      </w:r>
      <w:proofErr w:type="gramStart"/>
      <w:r>
        <w:rPr>
          <w:b/>
        </w:rPr>
        <w:t>Test :</w:t>
      </w:r>
      <w:proofErr w:type="gramEnd"/>
      <w:r>
        <w:rPr>
          <w:b/>
        </w:rPr>
        <w:t xml:space="preserve"> Screening Patients for Testing</w:t>
      </w:r>
      <w:r>
        <w:rPr>
          <w:b/>
          <w:spacing w:val="-6"/>
        </w:rPr>
        <w:t xml:space="preserve"> </w:t>
      </w:r>
      <w:r>
        <w:rPr>
          <w:b/>
        </w:rPr>
        <w:t>Need</w:t>
      </w:r>
    </w:p>
    <w:p w14:paraId="5382B922" w14:textId="77777777" w:rsidR="00121EC9" w:rsidRDefault="00C51994">
      <w:pPr>
        <w:pStyle w:val="ListParagraph"/>
        <w:numPr>
          <w:ilvl w:val="2"/>
          <w:numId w:val="1"/>
        </w:numPr>
        <w:tabs>
          <w:tab w:val="left" w:pos="2261"/>
        </w:tabs>
        <w:ind w:hanging="294"/>
        <w:jc w:val="left"/>
        <w:rPr>
          <w:b/>
        </w:rPr>
      </w:pPr>
      <w:r>
        <w:rPr>
          <w:b/>
        </w:rPr>
        <w:t>Shelby County Safety Net Patient Screening</w:t>
      </w:r>
      <w:r>
        <w:rPr>
          <w:b/>
          <w:spacing w:val="-11"/>
        </w:rPr>
        <w:t xml:space="preserve"> </w:t>
      </w:r>
      <w:r>
        <w:rPr>
          <w:b/>
        </w:rPr>
        <w:t>Protocol</w:t>
      </w:r>
    </w:p>
    <w:p w14:paraId="5382B923" w14:textId="77777777" w:rsidR="00121EC9" w:rsidRDefault="00C51994">
      <w:pPr>
        <w:pStyle w:val="ListParagraph"/>
        <w:numPr>
          <w:ilvl w:val="2"/>
          <w:numId w:val="1"/>
        </w:numPr>
        <w:tabs>
          <w:tab w:val="left" w:pos="2261"/>
        </w:tabs>
        <w:spacing w:before="21"/>
        <w:ind w:hanging="349"/>
        <w:jc w:val="left"/>
        <w:rPr>
          <w:b/>
        </w:rPr>
      </w:pPr>
      <w:r>
        <w:rPr>
          <w:b/>
        </w:rPr>
        <w:t>Respiratory Phone Calls – Scheduling</w:t>
      </w:r>
      <w:r>
        <w:rPr>
          <w:b/>
          <w:spacing w:val="-5"/>
        </w:rPr>
        <w:t xml:space="preserve"> </w:t>
      </w:r>
      <w:r>
        <w:rPr>
          <w:b/>
        </w:rPr>
        <w:t>Guide</w:t>
      </w:r>
    </w:p>
    <w:p w14:paraId="5382B924" w14:textId="77777777" w:rsidR="00121EC9" w:rsidRDefault="00C51994">
      <w:pPr>
        <w:pStyle w:val="ListParagraph"/>
        <w:numPr>
          <w:ilvl w:val="2"/>
          <w:numId w:val="1"/>
        </w:numPr>
        <w:tabs>
          <w:tab w:val="left" w:pos="2261"/>
        </w:tabs>
        <w:spacing w:before="20"/>
        <w:ind w:hanging="402"/>
        <w:jc w:val="left"/>
        <w:rPr>
          <w:b/>
        </w:rPr>
      </w:pPr>
      <w:r>
        <w:rPr>
          <w:b/>
        </w:rPr>
        <w:t>COVID-19 Screening Stations Upon Presentation at Clinic – Pts and</w:t>
      </w:r>
      <w:r>
        <w:rPr>
          <w:b/>
          <w:spacing w:val="-19"/>
        </w:rPr>
        <w:t xml:space="preserve"> </w:t>
      </w:r>
      <w:r>
        <w:rPr>
          <w:b/>
        </w:rPr>
        <w:t>Workforce</w:t>
      </w:r>
    </w:p>
    <w:p w14:paraId="5382B925" w14:textId="77777777" w:rsidR="00121EC9" w:rsidRDefault="00C51994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b/>
        </w:rPr>
      </w:pPr>
      <w:r>
        <w:rPr>
          <w:b/>
        </w:rPr>
        <w:t>Post-Test:</w:t>
      </w:r>
      <w:r>
        <w:rPr>
          <w:b/>
          <w:spacing w:val="-2"/>
        </w:rPr>
        <w:t xml:space="preserve"> </w:t>
      </w:r>
      <w:r>
        <w:rPr>
          <w:b/>
        </w:rPr>
        <w:t>Surveillance</w:t>
      </w:r>
    </w:p>
    <w:p w14:paraId="5382B926" w14:textId="77777777" w:rsidR="00121EC9" w:rsidRDefault="00C51994">
      <w:pPr>
        <w:pStyle w:val="ListParagraph"/>
        <w:numPr>
          <w:ilvl w:val="2"/>
          <w:numId w:val="1"/>
        </w:numPr>
        <w:tabs>
          <w:tab w:val="left" w:pos="2261"/>
        </w:tabs>
        <w:ind w:hanging="294"/>
        <w:jc w:val="left"/>
        <w:rPr>
          <w:b/>
        </w:rPr>
      </w:pPr>
      <w:r>
        <w:rPr>
          <w:b/>
        </w:rPr>
        <w:t>Patient Surveillance Workflow Patient Life</w:t>
      </w:r>
      <w:r>
        <w:rPr>
          <w:b/>
          <w:spacing w:val="-3"/>
        </w:rPr>
        <w:t xml:space="preserve"> </w:t>
      </w:r>
      <w:r>
        <w:rPr>
          <w:b/>
        </w:rPr>
        <w:t>Cycle</w:t>
      </w:r>
    </w:p>
    <w:p w14:paraId="5382B927" w14:textId="77777777" w:rsidR="00121EC9" w:rsidRDefault="00C51994">
      <w:pPr>
        <w:pStyle w:val="ListParagraph"/>
        <w:numPr>
          <w:ilvl w:val="2"/>
          <w:numId w:val="1"/>
        </w:numPr>
        <w:tabs>
          <w:tab w:val="left" w:pos="2261"/>
        </w:tabs>
        <w:ind w:hanging="349"/>
        <w:jc w:val="left"/>
        <w:rPr>
          <w:b/>
        </w:rPr>
      </w:pPr>
      <w:r>
        <w:rPr>
          <w:b/>
        </w:rPr>
        <w:t>Surveillance Call Question</w:t>
      </w:r>
      <w:r>
        <w:rPr>
          <w:b/>
          <w:spacing w:val="-6"/>
        </w:rPr>
        <w:t xml:space="preserve"> </w:t>
      </w:r>
      <w:r>
        <w:rPr>
          <w:b/>
        </w:rPr>
        <w:t>Checklist</w:t>
      </w:r>
    </w:p>
    <w:sectPr w:rsidR="00121EC9">
      <w:type w:val="continuous"/>
      <w:pgSz w:w="12240" w:h="15840"/>
      <w:pgMar w:top="7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010A2"/>
    <w:multiLevelType w:val="hybridMultilevel"/>
    <w:tmpl w:val="9DF68812"/>
    <w:lvl w:ilvl="0" w:tplc="8136652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FB84B72E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F5242222">
      <w:start w:val="1"/>
      <w:numFmt w:val="lowerRoman"/>
      <w:lvlText w:val="%3."/>
      <w:lvlJc w:val="left"/>
      <w:pPr>
        <w:ind w:left="2260" w:hanging="293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3" w:tplc="F58478F6">
      <w:numFmt w:val="bullet"/>
      <w:lvlText w:val="•"/>
      <w:lvlJc w:val="left"/>
      <w:pPr>
        <w:ind w:left="3172" w:hanging="293"/>
      </w:pPr>
      <w:rPr>
        <w:rFonts w:hint="default"/>
        <w:lang w:val="en-US" w:eastAsia="en-US" w:bidi="en-US"/>
      </w:rPr>
    </w:lvl>
    <w:lvl w:ilvl="4" w:tplc="03E6DD10">
      <w:numFmt w:val="bullet"/>
      <w:lvlText w:val="•"/>
      <w:lvlJc w:val="left"/>
      <w:pPr>
        <w:ind w:left="4085" w:hanging="293"/>
      </w:pPr>
      <w:rPr>
        <w:rFonts w:hint="default"/>
        <w:lang w:val="en-US" w:eastAsia="en-US" w:bidi="en-US"/>
      </w:rPr>
    </w:lvl>
    <w:lvl w:ilvl="5" w:tplc="59BCE576">
      <w:numFmt w:val="bullet"/>
      <w:lvlText w:val="•"/>
      <w:lvlJc w:val="left"/>
      <w:pPr>
        <w:ind w:left="4997" w:hanging="293"/>
      </w:pPr>
      <w:rPr>
        <w:rFonts w:hint="default"/>
        <w:lang w:val="en-US" w:eastAsia="en-US" w:bidi="en-US"/>
      </w:rPr>
    </w:lvl>
    <w:lvl w:ilvl="6" w:tplc="915C1586">
      <w:numFmt w:val="bullet"/>
      <w:lvlText w:val="•"/>
      <w:lvlJc w:val="left"/>
      <w:pPr>
        <w:ind w:left="5910" w:hanging="293"/>
      </w:pPr>
      <w:rPr>
        <w:rFonts w:hint="default"/>
        <w:lang w:val="en-US" w:eastAsia="en-US" w:bidi="en-US"/>
      </w:rPr>
    </w:lvl>
    <w:lvl w:ilvl="7" w:tplc="12A0FC58">
      <w:numFmt w:val="bullet"/>
      <w:lvlText w:val="•"/>
      <w:lvlJc w:val="left"/>
      <w:pPr>
        <w:ind w:left="6822" w:hanging="293"/>
      </w:pPr>
      <w:rPr>
        <w:rFonts w:hint="default"/>
        <w:lang w:val="en-US" w:eastAsia="en-US" w:bidi="en-US"/>
      </w:rPr>
    </w:lvl>
    <w:lvl w:ilvl="8" w:tplc="6CF202C2">
      <w:numFmt w:val="bullet"/>
      <w:lvlText w:val="•"/>
      <w:lvlJc w:val="left"/>
      <w:pPr>
        <w:ind w:left="7735" w:hanging="29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IwsLQ0MzAzMDUzMTFQ0lEKTi0uzszPAykwrAUAl5udfSwAAAA="/>
  </w:docVars>
  <w:rsids>
    <w:rsidRoot w:val="00121EC9"/>
    <w:rsid w:val="00121EC9"/>
    <w:rsid w:val="001668C0"/>
    <w:rsid w:val="00C5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B905"/>
  <w15:docId w15:val="{96B7A5C2-5636-498A-97FF-07201B94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1540" w:hanging="361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22"/>
      <w:ind w:left="15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Depperschmidt</dc:creator>
  <cp:lastModifiedBy>Sara deBettencourt</cp:lastModifiedBy>
  <cp:revision>3</cp:revision>
  <dcterms:created xsi:type="dcterms:W3CDTF">2020-05-01T12:32:00Z</dcterms:created>
  <dcterms:modified xsi:type="dcterms:W3CDTF">2020-05-01T12:38:00Z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2020-05-01T00:00:00Z</vt:filetime>
  </property>
</Properties>
</file>